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8F" w:rsidRDefault="00923C8F" w:rsidP="00923C8F">
      <w:pPr>
        <w:jc w:val="center"/>
        <w:rPr>
          <w:rFonts w:ascii="Clara Sans" w:hAnsi="Clara Sans"/>
          <w:b/>
          <w:bCs/>
          <w:sz w:val="28"/>
          <w:szCs w:val="22"/>
        </w:rPr>
      </w:pPr>
      <w:r>
        <w:rPr>
          <w:rFonts w:ascii="Clara Sans" w:hAnsi="Clara Sans"/>
          <w:b/>
          <w:bCs/>
          <w:sz w:val="28"/>
          <w:szCs w:val="22"/>
        </w:rPr>
        <w:t>SBÍRKA ROZHODNUTÍ A OPATŘENÍ DĚKANA TF JU</w:t>
      </w:r>
    </w:p>
    <w:p w:rsidR="00923C8F" w:rsidRDefault="00923C8F" w:rsidP="00923C8F">
      <w:pPr>
        <w:ind w:left="720"/>
        <w:jc w:val="center"/>
        <w:rPr>
          <w:rFonts w:ascii="Clara Sans" w:hAnsi="Clara Sans"/>
          <w:b/>
          <w:bCs/>
          <w:sz w:val="22"/>
          <w:szCs w:val="22"/>
        </w:rPr>
      </w:pPr>
    </w:p>
    <w:p w:rsidR="00923C8F" w:rsidRDefault="00923C8F" w:rsidP="00923C8F">
      <w:pPr>
        <w:ind w:left="720"/>
        <w:jc w:val="center"/>
        <w:rPr>
          <w:rFonts w:ascii="Clara Sans" w:hAnsi="Clara Sans"/>
          <w:b/>
          <w:bCs/>
          <w:sz w:val="22"/>
          <w:szCs w:val="22"/>
        </w:rPr>
      </w:pPr>
    </w:p>
    <w:p w:rsidR="00923C8F" w:rsidRDefault="00923C8F" w:rsidP="00923C8F">
      <w:pPr>
        <w:ind w:left="720"/>
        <w:jc w:val="center"/>
        <w:rPr>
          <w:rFonts w:ascii="Clara Sans" w:hAnsi="Clara Sans"/>
          <w:b/>
          <w:bCs/>
          <w:sz w:val="22"/>
          <w:szCs w:val="22"/>
        </w:rPr>
      </w:pPr>
    </w:p>
    <w:p w:rsidR="00923C8F" w:rsidRDefault="00923C8F" w:rsidP="00923C8F">
      <w:pPr>
        <w:tabs>
          <w:tab w:val="right" w:pos="8361"/>
        </w:tabs>
        <w:jc w:val="center"/>
        <w:rPr>
          <w:rFonts w:ascii="Clara Sans" w:hAnsi="Clara Sans"/>
          <w:bCs/>
          <w:sz w:val="22"/>
          <w:szCs w:val="22"/>
        </w:rPr>
      </w:pPr>
      <w:r>
        <w:rPr>
          <w:rFonts w:ascii="Clara Sans" w:hAnsi="Clara Sans"/>
          <w:bCs/>
          <w:sz w:val="22"/>
          <w:szCs w:val="22"/>
        </w:rPr>
        <w:t xml:space="preserve">Číslo: </w:t>
      </w:r>
      <w:r>
        <w:rPr>
          <w:rFonts w:ascii="Clara Sans" w:hAnsi="Clara Sans"/>
          <w:bCs/>
          <w:sz w:val="22"/>
          <w:szCs w:val="22"/>
          <w:highlight w:val="yellow"/>
        </w:rPr>
        <w:t>…</w:t>
      </w:r>
      <w:r>
        <w:rPr>
          <w:rFonts w:ascii="Clara Sans" w:hAnsi="Clara Sans"/>
          <w:bCs/>
          <w:sz w:val="22"/>
          <w:szCs w:val="22"/>
        </w:rPr>
        <w:t>/2017</w:t>
      </w:r>
      <w:r>
        <w:rPr>
          <w:rFonts w:ascii="Clara Sans" w:hAnsi="Clara Sans"/>
          <w:bCs/>
          <w:sz w:val="22"/>
          <w:szCs w:val="22"/>
        </w:rPr>
        <w:tab/>
        <w:t xml:space="preserve">České Budějovice, </w:t>
      </w:r>
      <w:proofErr w:type="gramStart"/>
      <w:r>
        <w:rPr>
          <w:rFonts w:ascii="Clara Sans" w:hAnsi="Clara Sans"/>
          <w:bCs/>
          <w:sz w:val="22"/>
          <w:szCs w:val="22"/>
        </w:rPr>
        <w:t xml:space="preserve">dne </w:t>
      </w:r>
      <w:r>
        <w:rPr>
          <w:rFonts w:ascii="Clara Sans" w:hAnsi="Clara Sans"/>
          <w:bCs/>
          <w:sz w:val="22"/>
          <w:szCs w:val="22"/>
          <w:highlight w:val="yellow"/>
        </w:rPr>
        <w:t>...</w:t>
      </w:r>
      <w:r>
        <w:rPr>
          <w:rFonts w:ascii="Clara Sans" w:hAnsi="Clara Sans"/>
          <w:bCs/>
          <w:sz w:val="22"/>
          <w:szCs w:val="22"/>
        </w:rPr>
        <w:t xml:space="preserve"> 2017</w:t>
      </w:r>
      <w:proofErr w:type="gramEnd"/>
    </w:p>
    <w:p w:rsidR="00923C8F" w:rsidRDefault="00923C8F" w:rsidP="00923C8F">
      <w:pPr>
        <w:ind w:left="720"/>
        <w:rPr>
          <w:rFonts w:ascii="Clara Sans" w:hAnsi="Clara Sans"/>
          <w:b/>
          <w:bCs/>
          <w:sz w:val="22"/>
          <w:szCs w:val="22"/>
          <w:u w:val="single"/>
        </w:rPr>
      </w:pPr>
    </w:p>
    <w:p w:rsidR="00923C8F" w:rsidRDefault="00923C8F" w:rsidP="00923C8F">
      <w:pPr>
        <w:ind w:left="720"/>
        <w:rPr>
          <w:rFonts w:ascii="Clara Sans" w:hAnsi="Clara Sans"/>
          <w:b/>
          <w:bCs/>
          <w:sz w:val="22"/>
          <w:szCs w:val="22"/>
          <w:u w:val="single"/>
        </w:rPr>
      </w:pPr>
    </w:p>
    <w:p w:rsidR="00923C8F" w:rsidRDefault="00923C8F" w:rsidP="00923C8F">
      <w:pPr>
        <w:pStyle w:val="Nadpis1"/>
        <w:spacing w:after="0"/>
        <w:jc w:val="center"/>
        <w:rPr>
          <w:rFonts w:ascii="Clara Sans" w:hAnsi="Clara Sans" w:cs="Times New Roman"/>
          <w:kern w:val="0"/>
          <w:sz w:val="22"/>
          <w:szCs w:val="22"/>
        </w:rPr>
      </w:pPr>
      <w:r>
        <w:rPr>
          <w:rFonts w:ascii="Clara Sans" w:hAnsi="Clara Sans" w:cs="Times New Roman"/>
          <w:kern w:val="0"/>
          <w:sz w:val="22"/>
          <w:szCs w:val="22"/>
        </w:rPr>
        <w:t xml:space="preserve">PODMÍNKY PRO PŘIJÍMACÍ ŘÍZENÍ KE STUDIU NA TEOLOGICKÉ FAKULTĚ JU V ČESKÝCH BUDĚJOVICÍCH PRO AKADEMICKÝ ROK 2017/18 </w:t>
      </w:r>
    </w:p>
    <w:p w:rsidR="00923C8F" w:rsidRDefault="00923C8F" w:rsidP="00923C8F">
      <w:pPr>
        <w:pStyle w:val="Nadpis1"/>
        <w:spacing w:before="0" w:after="0"/>
        <w:jc w:val="center"/>
        <w:rPr>
          <w:rFonts w:ascii="Clara Sans" w:hAnsi="Clara Sans" w:cs="Times New Roman"/>
          <w:caps/>
          <w:kern w:val="0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V BAKALÁŘSKÝCH A </w:t>
      </w:r>
      <w:r>
        <w:rPr>
          <w:rFonts w:ascii="Clara Sans" w:hAnsi="Clara Sans" w:cs="Times New Roman"/>
          <w:caps/>
          <w:kern w:val="0"/>
          <w:sz w:val="22"/>
          <w:szCs w:val="22"/>
        </w:rPr>
        <w:t>NAVAZUJÍCÍCH MAGISTERSKÝCH STUDIJNÍCH PROGRAMECH (doplňující přijímací řízení)</w:t>
      </w:r>
    </w:p>
    <w:p w:rsidR="00923C8F" w:rsidRDefault="00923C8F" w:rsidP="00923C8F"/>
    <w:p w:rsidR="00923C8F" w:rsidRDefault="00923C8F" w:rsidP="00923C8F"/>
    <w:p w:rsidR="00923C8F" w:rsidRDefault="00923C8F" w:rsidP="00923C8F">
      <w:pPr>
        <w:autoSpaceDE w:val="0"/>
        <w:autoSpaceDN w:val="0"/>
        <w:adjustRightInd w:val="0"/>
        <w:jc w:val="both"/>
        <w:rPr>
          <w:rFonts w:ascii="Clara Sans" w:eastAsia="TimesNewRoman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Na základě § 48 až 50 a 58 odst. 1 zákona č. 111/1998 Sb., O vysokých školách, stanovuji podmínky a pravidla pro přijetí ke studiu v bakalářských, navazujících magister</w:t>
      </w:r>
      <w:r>
        <w:rPr>
          <w:rFonts w:ascii="Clara Sans" w:hAnsi="Clara Sans"/>
          <w:sz w:val="22"/>
          <w:szCs w:val="22"/>
        </w:rPr>
        <w:softHyphen/>
        <w:t>ských a doktorských studijních programech na Teologické fakultě JU (dále TF JU) takto:</w:t>
      </w:r>
    </w:p>
    <w:p w:rsidR="00923C8F" w:rsidRDefault="00923C8F" w:rsidP="00923C8F">
      <w:pPr>
        <w:numPr>
          <w:ilvl w:val="0"/>
          <w:numId w:val="1"/>
        </w:numPr>
        <w:autoSpaceDE w:val="0"/>
        <w:autoSpaceDN w:val="0"/>
        <w:spacing w:before="240" w:after="60"/>
        <w:ind w:left="284" w:hanging="284"/>
        <w:rPr>
          <w:rFonts w:ascii="Clara Sans" w:hAnsi="Clara Sans"/>
          <w:b/>
          <w:bCs/>
          <w:sz w:val="22"/>
          <w:szCs w:val="22"/>
        </w:rPr>
      </w:pPr>
      <w:r>
        <w:rPr>
          <w:rFonts w:ascii="Clara Sans" w:hAnsi="Clara Sans"/>
          <w:b/>
          <w:bCs/>
          <w:sz w:val="22"/>
          <w:szCs w:val="22"/>
        </w:rPr>
        <w:t>Termín podání přihlášky ke studiu: do 15. srpna 2017</w:t>
      </w:r>
    </w:p>
    <w:p w:rsidR="00923C8F" w:rsidRDefault="00923C8F" w:rsidP="00923C8F">
      <w:pPr>
        <w:numPr>
          <w:ilvl w:val="0"/>
          <w:numId w:val="1"/>
        </w:numPr>
        <w:autoSpaceDE w:val="0"/>
        <w:autoSpaceDN w:val="0"/>
        <w:spacing w:before="240" w:after="60"/>
        <w:ind w:left="284" w:hanging="284"/>
        <w:rPr>
          <w:rFonts w:ascii="Clara Sans" w:hAnsi="Clara Sans"/>
          <w:b/>
          <w:bCs/>
          <w:sz w:val="22"/>
          <w:szCs w:val="22"/>
        </w:rPr>
      </w:pPr>
      <w:r>
        <w:rPr>
          <w:rFonts w:ascii="Clara Sans" w:hAnsi="Clara Sans"/>
          <w:b/>
          <w:bCs/>
          <w:sz w:val="22"/>
          <w:szCs w:val="22"/>
        </w:rPr>
        <w:t>Termín přijímacích zkoušek:</w:t>
      </w:r>
    </w:p>
    <w:p w:rsidR="00923C8F" w:rsidRDefault="00923C8F" w:rsidP="00923C8F">
      <w:pPr>
        <w:numPr>
          <w:ilvl w:val="0"/>
          <w:numId w:val="2"/>
        </w:numPr>
        <w:autoSpaceDE w:val="0"/>
        <w:autoSpaceDN w:val="0"/>
        <w:ind w:left="567" w:hanging="283"/>
        <w:rPr>
          <w:rFonts w:ascii="Clara Sans" w:hAnsi="Clara Sans"/>
          <w:bCs/>
          <w:sz w:val="22"/>
          <w:szCs w:val="22"/>
        </w:rPr>
      </w:pPr>
      <w:r>
        <w:rPr>
          <w:rFonts w:ascii="Clara Sans" w:hAnsi="Clara Sans"/>
          <w:bCs/>
          <w:sz w:val="22"/>
          <w:szCs w:val="22"/>
        </w:rPr>
        <w:t>řádný</w:t>
      </w:r>
      <w:r>
        <w:rPr>
          <w:rFonts w:ascii="Clara Sans" w:hAnsi="Clara Sans"/>
          <w:bCs/>
          <w:sz w:val="22"/>
          <w:szCs w:val="22"/>
        </w:rPr>
        <w:tab/>
      </w:r>
      <w:r>
        <w:rPr>
          <w:rFonts w:ascii="Clara Sans" w:hAnsi="Clara Sans"/>
          <w:bCs/>
          <w:sz w:val="22"/>
          <w:szCs w:val="22"/>
        </w:rPr>
        <w:tab/>
      </w:r>
      <w:r>
        <w:rPr>
          <w:rFonts w:ascii="Clara Sans" w:hAnsi="Clara Sans"/>
          <w:bCs/>
          <w:sz w:val="22"/>
          <w:szCs w:val="22"/>
        </w:rPr>
        <w:tab/>
      </w:r>
      <w:r>
        <w:rPr>
          <w:rFonts w:ascii="Clara Sans" w:hAnsi="Clara Sans"/>
          <w:bCs/>
          <w:sz w:val="22"/>
          <w:szCs w:val="22"/>
        </w:rPr>
        <w:tab/>
        <w:t>31. 8. – 1. 9. 2017</w:t>
      </w:r>
    </w:p>
    <w:p w:rsidR="00923C8F" w:rsidRDefault="00923C8F" w:rsidP="00923C8F">
      <w:pPr>
        <w:numPr>
          <w:ilvl w:val="0"/>
          <w:numId w:val="1"/>
        </w:numPr>
        <w:autoSpaceDE w:val="0"/>
        <w:autoSpaceDN w:val="0"/>
        <w:spacing w:before="240" w:after="60"/>
        <w:ind w:left="284" w:hanging="284"/>
        <w:rPr>
          <w:rFonts w:ascii="Clara Sans" w:hAnsi="Clara Sans"/>
          <w:b/>
          <w:bCs/>
          <w:sz w:val="22"/>
          <w:szCs w:val="22"/>
        </w:rPr>
      </w:pPr>
      <w:r>
        <w:rPr>
          <w:rFonts w:ascii="Clara Sans" w:hAnsi="Clara Sans"/>
          <w:b/>
          <w:bCs/>
          <w:sz w:val="22"/>
          <w:szCs w:val="22"/>
        </w:rPr>
        <w:t>Administrativní poplatek:</w:t>
      </w:r>
      <w:r>
        <w:rPr>
          <w:rFonts w:ascii="Clara Sans" w:hAnsi="Clara Sans"/>
          <w:b/>
          <w:bCs/>
          <w:sz w:val="22"/>
          <w:szCs w:val="22"/>
        </w:rPr>
        <w:tab/>
      </w:r>
      <w:proofErr w:type="gramStart"/>
      <w:r>
        <w:rPr>
          <w:rFonts w:ascii="Clara Sans" w:hAnsi="Clara Sans"/>
          <w:b/>
          <w:bCs/>
          <w:sz w:val="22"/>
          <w:szCs w:val="22"/>
        </w:rPr>
        <w:t>500,– Kč</w:t>
      </w:r>
      <w:proofErr w:type="gramEnd"/>
    </w:p>
    <w:p w:rsidR="00923C8F" w:rsidRDefault="00923C8F" w:rsidP="00923C8F">
      <w:pPr>
        <w:numPr>
          <w:ilvl w:val="0"/>
          <w:numId w:val="2"/>
        </w:numPr>
        <w:autoSpaceDE w:val="0"/>
        <w:autoSpaceDN w:val="0"/>
        <w:ind w:left="567" w:hanging="283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Úhrada poplatku se provádí bankovním převodem:</w:t>
      </w:r>
    </w:p>
    <w:p w:rsidR="00923C8F" w:rsidRDefault="00923C8F" w:rsidP="00923C8F">
      <w:pPr>
        <w:numPr>
          <w:ilvl w:val="0"/>
          <w:numId w:val="3"/>
        </w:numPr>
        <w:tabs>
          <w:tab w:val="left" w:pos="851"/>
          <w:tab w:val="left" w:pos="3544"/>
        </w:tabs>
        <w:autoSpaceDE w:val="0"/>
        <w:autoSpaceDN w:val="0"/>
        <w:ind w:left="851" w:hanging="284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číslo účtu:</w:t>
      </w:r>
      <w:r>
        <w:rPr>
          <w:rFonts w:ascii="Clara Sans" w:hAnsi="Clara Sans"/>
          <w:sz w:val="22"/>
          <w:szCs w:val="22"/>
        </w:rPr>
        <w:tab/>
        <w:t>104725778/0300 (ČSOB)</w:t>
      </w:r>
    </w:p>
    <w:p w:rsidR="00923C8F" w:rsidRDefault="00923C8F" w:rsidP="00923C8F">
      <w:pPr>
        <w:numPr>
          <w:ilvl w:val="0"/>
          <w:numId w:val="3"/>
        </w:numPr>
        <w:tabs>
          <w:tab w:val="left" w:pos="851"/>
          <w:tab w:val="left" w:pos="3544"/>
        </w:tabs>
        <w:autoSpaceDE w:val="0"/>
        <w:autoSpaceDN w:val="0"/>
        <w:ind w:left="851" w:hanging="284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konstantní symbol:</w:t>
      </w:r>
      <w:r>
        <w:rPr>
          <w:rFonts w:ascii="Clara Sans" w:hAnsi="Clara Sans"/>
          <w:sz w:val="22"/>
          <w:szCs w:val="22"/>
        </w:rPr>
        <w:tab/>
        <w:t>0308</w:t>
      </w:r>
    </w:p>
    <w:p w:rsidR="00923C8F" w:rsidRDefault="00923C8F" w:rsidP="00923C8F">
      <w:pPr>
        <w:numPr>
          <w:ilvl w:val="0"/>
          <w:numId w:val="3"/>
        </w:numPr>
        <w:tabs>
          <w:tab w:val="left" w:pos="851"/>
          <w:tab w:val="left" w:pos="3544"/>
        </w:tabs>
        <w:autoSpaceDE w:val="0"/>
        <w:autoSpaceDN w:val="0"/>
        <w:ind w:left="851" w:hanging="284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variabilní symbol: </w:t>
      </w:r>
      <w:r>
        <w:rPr>
          <w:rFonts w:ascii="Clara Sans" w:hAnsi="Clara Sans"/>
          <w:sz w:val="22"/>
          <w:szCs w:val="22"/>
        </w:rPr>
        <w:tab/>
        <w:t>6020104</w:t>
      </w:r>
    </w:p>
    <w:p w:rsidR="00923C8F" w:rsidRDefault="00923C8F" w:rsidP="00923C8F">
      <w:pPr>
        <w:numPr>
          <w:ilvl w:val="0"/>
          <w:numId w:val="3"/>
        </w:numPr>
        <w:tabs>
          <w:tab w:val="left" w:pos="851"/>
          <w:tab w:val="left" w:pos="3544"/>
        </w:tabs>
        <w:autoSpaceDE w:val="0"/>
        <w:autoSpaceDN w:val="0"/>
        <w:ind w:left="851" w:hanging="284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specifický symbol:</w:t>
      </w:r>
      <w:r>
        <w:rPr>
          <w:rFonts w:ascii="Clara Sans" w:hAnsi="Clara Sans"/>
          <w:sz w:val="22"/>
          <w:szCs w:val="22"/>
        </w:rPr>
        <w:tab/>
        <w:t>číslo vygenerované systémem v e-přihlášce</w:t>
      </w:r>
    </w:p>
    <w:p w:rsidR="00923C8F" w:rsidRDefault="00923C8F" w:rsidP="00923C8F">
      <w:pPr>
        <w:numPr>
          <w:ilvl w:val="0"/>
          <w:numId w:val="2"/>
        </w:numPr>
        <w:autoSpaceDE w:val="0"/>
        <w:autoSpaceDN w:val="0"/>
        <w:ind w:left="567" w:hanging="283"/>
        <w:jc w:val="both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Poplatek musí být uhrazen nejpozději v den podání přihlášky ke studiu; v případě neúčasti u přijímací zkoušky, storna přihlášky nebo při vyřazení z přijímacího řízení z důvodu nevyhovujícího Bc. oboru se uhrazená částka nevrací.</w:t>
      </w:r>
    </w:p>
    <w:p w:rsidR="00923C8F" w:rsidRDefault="00923C8F" w:rsidP="00923C8F">
      <w:pPr>
        <w:keepNext/>
        <w:numPr>
          <w:ilvl w:val="0"/>
          <w:numId w:val="1"/>
        </w:numPr>
        <w:tabs>
          <w:tab w:val="left" w:pos="284"/>
          <w:tab w:val="left" w:pos="2835"/>
        </w:tabs>
        <w:autoSpaceDE w:val="0"/>
        <w:autoSpaceDN w:val="0"/>
        <w:spacing w:before="240" w:after="120"/>
        <w:ind w:left="284" w:hanging="284"/>
        <w:rPr>
          <w:rFonts w:ascii="Clara Sans" w:hAnsi="Clara Sans"/>
          <w:b/>
          <w:bCs/>
          <w:sz w:val="22"/>
          <w:szCs w:val="22"/>
        </w:rPr>
      </w:pPr>
      <w:r>
        <w:rPr>
          <w:rFonts w:ascii="Clara Sans" w:hAnsi="Clara Sans"/>
          <w:b/>
          <w:bCs/>
          <w:sz w:val="22"/>
          <w:szCs w:val="22"/>
        </w:rPr>
        <w:t xml:space="preserve">Forma podání přihlášky: </w:t>
      </w:r>
      <w:r>
        <w:rPr>
          <w:rFonts w:ascii="Clara Sans" w:hAnsi="Clara Sans"/>
          <w:b/>
          <w:bCs/>
          <w:sz w:val="22"/>
          <w:szCs w:val="22"/>
        </w:rPr>
        <w:tab/>
        <w:t>elektronickou formou</w:t>
      </w:r>
    </w:p>
    <w:p w:rsidR="00923C8F" w:rsidRDefault="00923C8F" w:rsidP="00923C8F">
      <w:pPr>
        <w:keepNext/>
        <w:keepLines/>
        <w:numPr>
          <w:ilvl w:val="0"/>
          <w:numId w:val="1"/>
        </w:numPr>
        <w:autoSpaceDE w:val="0"/>
        <w:autoSpaceDN w:val="0"/>
        <w:spacing w:before="240" w:after="120"/>
        <w:ind w:left="284" w:hanging="284"/>
        <w:rPr>
          <w:rFonts w:ascii="Clara Sans" w:hAnsi="Clara Sans"/>
          <w:b/>
          <w:bCs/>
          <w:sz w:val="22"/>
          <w:szCs w:val="22"/>
        </w:rPr>
      </w:pPr>
      <w:r>
        <w:rPr>
          <w:rFonts w:ascii="Clara Sans" w:hAnsi="Clara Sans"/>
          <w:b/>
          <w:bCs/>
          <w:sz w:val="22"/>
          <w:szCs w:val="22"/>
        </w:rPr>
        <w:t>Náležitosti požadované pro přijímací řízení k bakalářské a navazující magisterské formě studia:</w:t>
      </w:r>
    </w:p>
    <w:p w:rsidR="00923C8F" w:rsidRDefault="00923C8F" w:rsidP="00923C8F">
      <w:pPr>
        <w:keepLines/>
        <w:numPr>
          <w:ilvl w:val="0"/>
          <w:numId w:val="2"/>
        </w:numPr>
        <w:autoSpaceDE w:val="0"/>
        <w:autoSpaceDN w:val="0"/>
        <w:ind w:left="567" w:hanging="283"/>
        <w:jc w:val="both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vyplněná </w:t>
      </w:r>
      <w:r>
        <w:rPr>
          <w:rFonts w:ascii="Clara Sans" w:hAnsi="Clara Sans"/>
          <w:b/>
          <w:sz w:val="22"/>
          <w:szCs w:val="22"/>
        </w:rPr>
        <w:t>elektronická</w:t>
      </w:r>
      <w:r>
        <w:rPr>
          <w:rFonts w:ascii="Clara Sans" w:hAnsi="Clara Sans"/>
          <w:sz w:val="22"/>
          <w:szCs w:val="22"/>
        </w:rPr>
        <w:t xml:space="preserve"> přihláška s uvedením názvu studijního programu, ná</w:t>
      </w:r>
      <w:r>
        <w:rPr>
          <w:rFonts w:ascii="Clara Sans" w:hAnsi="Clara Sans"/>
          <w:sz w:val="22"/>
          <w:szCs w:val="22"/>
        </w:rPr>
        <w:softHyphen/>
        <w:t>zvu studijního oboru a formy studia (prezenční / kombinovaná) – v případě zájmu o více studijních oborů resp. forem studia je třeba vyplnit samostat</w:t>
      </w:r>
      <w:r>
        <w:rPr>
          <w:rFonts w:ascii="Clara Sans" w:hAnsi="Clara Sans"/>
          <w:sz w:val="22"/>
          <w:szCs w:val="22"/>
        </w:rPr>
        <w:softHyphen/>
        <w:t>nou přihlášku pro každý obor resp. formu studia;</w:t>
      </w:r>
    </w:p>
    <w:p w:rsidR="00923C8F" w:rsidRDefault="00923C8F" w:rsidP="00923C8F">
      <w:pPr>
        <w:numPr>
          <w:ilvl w:val="0"/>
          <w:numId w:val="2"/>
        </w:numPr>
        <w:autoSpaceDE w:val="0"/>
        <w:autoSpaceDN w:val="0"/>
        <w:ind w:left="567" w:hanging="283"/>
        <w:jc w:val="both"/>
        <w:rPr>
          <w:rFonts w:ascii="Clara Sans" w:hAnsi="Clara Sans"/>
          <w:spacing w:val="-4"/>
          <w:sz w:val="22"/>
          <w:szCs w:val="22"/>
        </w:rPr>
      </w:pPr>
      <w:r>
        <w:rPr>
          <w:rFonts w:ascii="Clara Sans" w:hAnsi="Clara Sans"/>
          <w:spacing w:val="-4"/>
          <w:sz w:val="22"/>
          <w:szCs w:val="22"/>
        </w:rPr>
        <w:t>úhrada administrativního poplatku provedená bankovním převodem, tak aby byla platba identifikovatelná vzhledem k přihlášce (nesmí chybět správně vy</w:t>
      </w:r>
      <w:r>
        <w:rPr>
          <w:rFonts w:ascii="Clara Sans" w:hAnsi="Clara Sans"/>
          <w:spacing w:val="-4"/>
          <w:sz w:val="22"/>
          <w:szCs w:val="22"/>
        </w:rPr>
        <w:softHyphen/>
        <w:t>plněný specifický symbol a variabilní symbol); přihláška se považuje za platnou po spárování úhrady s příslušnou přihláškou;</w:t>
      </w:r>
    </w:p>
    <w:p w:rsidR="00923C8F" w:rsidRDefault="00923C8F" w:rsidP="00923C8F">
      <w:pPr>
        <w:numPr>
          <w:ilvl w:val="0"/>
          <w:numId w:val="2"/>
        </w:numPr>
        <w:autoSpaceDE w:val="0"/>
        <w:autoSpaceDN w:val="0"/>
        <w:ind w:left="567" w:hanging="283"/>
        <w:jc w:val="both"/>
        <w:rPr>
          <w:rFonts w:ascii="Clara Sans" w:hAnsi="Clara Sans"/>
          <w:spacing w:val="-4"/>
          <w:sz w:val="22"/>
          <w:szCs w:val="22"/>
        </w:rPr>
      </w:pPr>
      <w:r>
        <w:rPr>
          <w:rFonts w:ascii="Clara Sans" w:hAnsi="Clara Sans"/>
          <w:spacing w:val="-4"/>
          <w:sz w:val="22"/>
          <w:szCs w:val="22"/>
        </w:rPr>
        <w:t xml:space="preserve">pro bakalářské obory </w:t>
      </w:r>
      <w:r>
        <w:rPr>
          <w:rFonts w:ascii="Clara Sans" w:hAnsi="Clara Sans"/>
          <w:b/>
          <w:spacing w:val="-4"/>
          <w:sz w:val="22"/>
          <w:szCs w:val="22"/>
        </w:rPr>
        <w:t>úředně ověřená kopie maturitního vysvědčení</w:t>
      </w:r>
      <w:r>
        <w:rPr>
          <w:rFonts w:ascii="Clara Sans" w:hAnsi="Clara Sans"/>
          <w:spacing w:val="-4"/>
          <w:sz w:val="22"/>
          <w:szCs w:val="22"/>
        </w:rPr>
        <w:t xml:space="preserve"> (uchazeči, kteří mají vysvědčení k dispozici, je dodají osobně nebo poštou na studijní oddělení TF JU; ostatní uchazeči je doloží v den přijímací zkoušky, ve výjimečných případech pak nejpozději v den zápisu do studia);</w:t>
      </w:r>
    </w:p>
    <w:p w:rsidR="00923C8F" w:rsidRDefault="00923C8F" w:rsidP="00923C8F">
      <w:pPr>
        <w:numPr>
          <w:ilvl w:val="0"/>
          <w:numId w:val="2"/>
        </w:numPr>
        <w:autoSpaceDE w:val="0"/>
        <w:autoSpaceDN w:val="0"/>
        <w:ind w:left="567" w:hanging="283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lastRenderedPageBreak/>
        <w:t>pro navazující magisterské obory úředně ověřená kopie dokladu o ukončení bakalář</w:t>
      </w:r>
      <w:r>
        <w:rPr>
          <w:rFonts w:ascii="Clara Sans" w:hAnsi="Clara Sans"/>
          <w:color w:val="000000"/>
          <w:sz w:val="22"/>
          <w:szCs w:val="22"/>
        </w:rPr>
        <w:softHyphen/>
        <w:t>ského studijního programu (diplomu), a to:</w:t>
      </w:r>
    </w:p>
    <w:p w:rsidR="00923C8F" w:rsidRDefault="00923C8F" w:rsidP="00923C8F">
      <w:pPr>
        <w:ind w:left="851" w:hanging="284"/>
        <w:jc w:val="both"/>
        <w:rPr>
          <w:rFonts w:ascii="Clara Sans" w:hAnsi="Clara Sans"/>
          <w:color w:val="000000"/>
          <w:spacing w:val="-6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 xml:space="preserve">- </w:t>
      </w:r>
      <w:r>
        <w:rPr>
          <w:rFonts w:ascii="Clara Sans" w:hAnsi="Clara Sans"/>
          <w:b/>
          <w:bCs/>
          <w:color w:val="000000"/>
          <w:sz w:val="22"/>
          <w:szCs w:val="22"/>
        </w:rPr>
        <w:tab/>
        <w:t>pro obor Etika v sociální práci</w:t>
      </w:r>
      <w:r>
        <w:rPr>
          <w:rFonts w:ascii="Clara Sans" w:hAnsi="Clara Sans"/>
          <w:color w:val="000000"/>
          <w:sz w:val="22"/>
          <w:szCs w:val="22"/>
        </w:rPr>
        <w:t xml:space="preserve"> doklad (diplom) o ukončení bakalářského studia v programu Sociální práce nebo v příbuzných bakalářských studij</w:t>
      </w:r>
      <w:r>
        <w:rPr>
          <w:rFonts w:ascii="Clara Sans" w:hAnsi="Clara Sans"/>
          <w:color w:val="000000"/>
          <w:sz w:val="22"/>
          <w:szCs w:val="22"/>
        </w:rPr>
        <w:softHyphen/>
        <w:t>ních progra</w:t>
      </w:r>
      <w:r>
        <w:rPr>
          <w:rFonts w:ascii="Clara Sans" w:hAnsi="Clara Sans"/>
          <w:color w:val="000000"/>
          <w:sz w:val="22"/>
          <w:szCs w:val="22"/>
        </w:rPr>
        <w:softHyphen/>
        <w:t>mech, které splňují kritéria Akreditační komise ČR pro posuzo</w:t>
      </w:r>
      <w:r>
        <w:rPr>
          <w:rFonts w:ascii="Clara Sans" w:hAnsi="Clara Sans"/>
          <w:color w:val="000000"/>
          <w:sz w:val="22"/>
          <w:szCs w:val="22"/>
        </w:rPr>
        <w:softHyphen/>
      </w:r>
      <w:r>
        <w:rPr>
          <w:rFonts w:ascii="Clara Sans" w:hAnsi="Clara Sans"/>
          <w:color w:val="000000"/>
          <w:spacing w:val="-6"/>
          <w:sz w:val="22"/>
          <w:szCs w:val="22"/>
        </w:rPr>
        <w:t>vání oborů studia sociální práce;</w:t>
      </w:r>
      <w:r>
        <w:rPr>
          <w:rStyle w:val="Znakapoznpodarou"/>
          <w:rFonts w:ascii="Clara Sans" w:hAnsi="Clara Sans"/>
          <w:color w:val="000000"/>
          <w:spacing w:val="-6"/>
          <w:sz w:val="22"/>
          <w:szCs w:val="22"/>
        </w:rPr>
        <w:footnoteReference w:id="1"/>
      </w:r>
    </w:p>
    <w:p w:rsidR="00923C8F" w:rsidRDefault="00923C8F" w:rsidP="00923C8F">
      <w:pPr>
        <w:autoSpaceDN w:val="0"/>
        <w:ind w:left="851" w:hanging="284"/>
        <w:jc w:val="both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sz w:val="22"/>
          <w:szCs w:val="22"/>
        </w:rPr>
        <w:t xml:space="preserve">- </w:t>
      </w:r>
      <w:r>
        <w:rPr>
          <w:rFonts w:ascii="Clara Sans" w:hAnsi="Clara Sans"/>
          <w:b/>
          <w:bCs/>
          <w:sz w:val="22"/>
          <w:szCs w:val="22"/>
        </w:rPr>
        <w:tab/>
        <w:t>pro obor Filozofie</w:t>
      </w:r>
      <w:r>
        <w:rPr>
          <w:rFonts w:ascii="Clara Sans" w:hAnsi="Clara Sans"/>
          <w:sz w:val="22"/>
          <w:szCs w:val="22"/>
        </w:rPr>
        <w:t xml:space="preserve"> doklad (diplom) o ukončení bakalářského studijního programu humanitního zaměření;</w:t>
      </w:r>
    </w:p>
    <w:p w:rsidR="00923C8F" w:rsidRDefault="00923C8F" w:rsidP="00923C8F">
      <w:pPr>
        <w:ind w:left="851" w:hanging="284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-</w:t>
      </w:r>
      <w:r>
        <w:rPr>
          <w:rFonts w:ascii="Clara Sans" w:hAnsi="Clara Sans"/>
          <w:b/>
          <w:bCs/>
          <w:color w:val="000000"/>
          <w:sz w:val="22"/>
          <w:szCs w:val="22"/>
        </w:rPr>
        <w:tab/>
        <w:t>pro obor Pedagogika volného času</w:t>
      </w:r>
      <w:r>
        <w:rPr>
          <w:rFonts w:ascii="Clara Sans" w:hAnsi="Clara Sans"/>
          <w:color w:val="000000"/>
          <w:sz w:val="22"/>
          <w:szCs w:val="22"/>
        </w:rPr>
        <w:t xml:space="preserve"> doklad (diplom) o ukončení bakalář</w:t>
      </w:r>
      <w:r>
        <w:rPr>
          <w:rFonts w:ascii="Clara Sans" w:hAnsi="Clara Sans"/>
          <w:color w:val="000000"/>
          <w:sz w:val="22"/>
          <w:szCs w:val="22"/>
        </w:rPr>
        <w:softHyphen/>
        <w:t xml:space="preserve">ského </w:t>
      </w:r>
      <w:r>
        <w:rPr>
          <w:rFonts w:ascii="Clara Sans" w:hAnsi="Clara Sans"/>
          <w:color w:val="000000"/>
          <w:spacing w:val="-4"/>
          <w:sz w:val="22"/>
          <w:szCs w:val="22"/>
        </w:rPr>
        <w:t>studia v programu Vychovatelství, Pedagogika, Specializace v pedago</w:t>
      </w:r>
      <w:r>
        <w:rPr>
          <w:rFonts w:ascii="Clara Sans" w:hAnsi="Clara Sans"/>
          <w:color w:val="000000"/>
          <w:spacing w:val="-4"/>
          <w:sz w:val="22"/>
          <w:szCs w:val="22"/>
        </w:rPr>
        <w:softHyphen/>
        <w:t>gice nebo jejich ekviva</w:t>
      </w:r>
      <w:r>
        <w:rPr>
          <w:rFonts w:ascii="Clara Sans" w:hAnsi="Clara Sans"/>
          <w:color w:val="000000"/>
          <w:spacing w:val="-4"/>
          <w:sz w:val="22"/>
          <w:szCs w:val="22"/>
        </w:rPr>
        <w:softHyphen/>
        <w:t>lentu (za ekvivalentní se považuje obor, jehož významnou součástí bylo studium pedagogiky a psychologie);</w:t>
      </w:r>
    </w:p>
    <w:p w:rsidR="00923C8F" w:rsidRDefault="00923C8F" w:rsidP="00923C8F">
      <w:pPr>
        <w:ind w:left="851" w:hanging="284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-</w:t>
      </w:r>
      <w:r>
        <w:rPr>
          <w:rFonts w:ascii="Clara Sans" w:hAnsi="Clara Sans"/>
          <w:b/>
          <w:bCs/>
          <w:color w:val="000000"/>
          <w:sz w:val="22"/>
          <w:szCs w:val="22"/>
        </w:rPr>
        <w:tab/>
        <w:t xml:space="preserve">pro obor Teologie </w:t>
      </w:r>
      <w:r>
        <w:rPr>
          <w:rFonts w:ascii="Clara Sans" w:hAnsi="Clara Sans"/>
          <w:color w:val="000000"/>
          <w:sz w:val="22"/>
          <w:szCs w:val="22"/>
        </w:rPr>
        <w:t>doklad (diplom) o ukončení bakalářského studijního programu zaměřeného na teologii;</w:t>
      </w:r>
    </w:p>
    <w:p w:rsidR="00923C8F" w:rsidRDefault="00923C8F" w:rsidP="00923C8F">
      <w:pPr>
        <w:ind w:left="851" w:hanging="284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-</w:t>
      </w:r>
      <w:r>
        <w:rPr>
          <w:rFonts w:ascii="Clara Sans" w:hAnsi="Clara Sans"/>
          <w:b/>
          <w:bCs/>
          <w:color w:val="000000"/>
          <w:sz w:val="22"/>
          <w:szCs w:val="22"/>
        </w:rPr>
        <w:tab/>
        <w:t>pro obor Teologie služby</w:t>
      </w:r>
      <w:r>
        <w:rPr>
          <w:rFonts w:ascii="Clara Sans" w:hAnsi="Clara Sans"/>
          <w:color w:val="000000"/>
          <w:sz w:val="22"/>
          <w:szCs w:val="22"/>
        </w:rPr>
        <w:t xml:space="preserve"> doklad (diplom) o ukončení bakalářského nebo magister</w:t>
      </w:r>
      <w:r>
        <w:rPr>
          <w:rFonts w:ascii="Clara Sans" w:hAnsi="Clara Sans"/>
          <w:color w:val="000000"/>
          <w:sz w:val="22"/>
          <w:szCs w:val="22"/>
        </w:rPr>
        <w:softHyphen/>
        <w:t>ského studijního programu zaměřeného na teologii, nebo při</w:t>
      </w:r>
      <w:r>
        <w:rPr>
          <w:rFonts w:ascii="Clara Sans" w:hAnsi="Clara Sans"/>
          <w:color w:val="000000"/>
          <w:sz w:val="22"/>
          <w:szCs w:val="22"/>
        </w:rPr>
        <w:softHyphen/>
        <w:t>pravujícího na službu ve společnosti (sociální práce, zdravotnictví, armáda a policie, sdělovací prostředky, veřejná správa apod.);</w:t>
      </w:r>
    </w:p>
    <w:p w:rsidR="00923C8F" w:rsidRDefault="00923C8F" w:rsidP="00923C8F">
      <w:pPr>
        <w:ind w:left="851" w:hanging="284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 xml:space="preserve">- </w:t>
      </w:r>
      <w:r>
        <w:rPr>
          <w:rFonts w:ascii="Clara Sans" w:hAnsi="Clara Sans"/>
          <w:b/>
          <w:bCs/>
          <w:color w:val="000000"/>
          <w:sz w:val="22"/>
          <w:szCs w:val="22"/>
        </w:rPr>
        <w:tab/>
        <w:t>pro obor Učitelství náboženství a etiky</w:t>
      </w:r>
      <w:r>
        <w:rPr>
          <w:rFonts w:ascii="Clara Sans" w:hAnsi="Clara Sans"/>
          <w:color w:val="000000"/>
          <w:sz w:val="22"/>
          <w:szCs w:val="22"/>
        </w:rPr>
        <w:t xml:space="preserve"> doklad (diplom) o ukončení baka</w:t>
      </w:r>
      <w:r>
        <w:rPr>
          <w:rFonts w:ascii="Clara Sans" w:hAnsi="Clara Sans"/>
          <w:color w:val="000000"/>
          <w:sz w:val="22"/>
          <w:szCs w:val="22"/>
        </w:rPr>
        <w:softHyphen/>
        <w:t>lářského studia v oborech Teologie, Náboženská výchova a etika, Pasto</w:t>
      </w:r>
      <w:r>
        <w:rPr>
          <w:rFonts w:ascii="Clara Sans" w:hAnsi="Clara Sans"/>
          <w:color w:val="000000"/>
          <w:sz w:val="22"/>
          <w:szCs w:val="22"/>
        </w:rPr>
        <w:softHyphen/>
        <w:t xml:space="preserve">rační asistence nebo jejich ekvivalentu. </w:t>
      </w:r>
    </w:p>
    <w:p w:rsidR="00923C8F" w:rsidRDefault="00923C8F" w:rsidP="00923C8F">
      <w:pPr>
        <w:spacing w:before="120" w:after="120"/>
        <w:ind w:left="567"/>
        <w:jc w:val="both"/>
        <w:rPr>
          <w:rFonts w:ascii="Clara Sans" w:hAnsi="Clara Sans"/>
          <w:color w:val="000000"/>
          <w:spacing w:val="-4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Uchazeči, kteří mají doklad o ukončení bakalář</w:t>
      </w:r>
      <w:r>
        <w:rPr>
          <w:rFonts w:ascii="Clara Sans" w:hAnsi="Clara Sans"/>
          <w:color w:val="000000"/>
          <w:sz w:val="22"/>
          <w:szCs w:val="22"/>
        </w:rPr>
        <w:softHyphen/>
        <w:t>ského studijního programu k dispozici, jej dodají osobně nebo poštou na studijní oddělení TF JU;</w:t>
      </w:r>
      <w:r>
        <w:rPr>
          <w:rFonts w:ascii="Clara Sans" w:hAnsi="Clara Sans"/>
          <w:color w:val="000000"/>
          <w:spacing w:val="-4"/>
          <w:sz w:val="22"/>
          <w:szCs w:val="22"/>
        </w:rPr>
        <w:t xml:space="preserve"> ostatní </w:t>
      </w:r>
      <w:r>
        <w:rPr>
          <w:rFonts w:ascii="Clara Sans" w:hAnsi="Clara Sans"/>
          <w:color w:val="000000"/>
          <w:sz w:val="22"/>
          <w:szCs w:val="22"/>
        </w:rPr>
        <w:t>uchazeči</w:t>
      </w:r>
      <w:r>
        <w:rPr>
          <w:rFonts w:ascii="Clara Sans" w:hAnsi="Clara Sans"/>
          <w:color w:val="000000"/>
          <w:spacing w:val="-4"/>
          <w:sz w:val="22"/>
          <w:szCs w:val="22"/>
        </w:rPr>
        <w:t xml:space="preserve"> jej doloží v den přijímací zkoušky, ve výjimečných případech pak nejpozději v den zápisu do studia.</w:t>
      </w:r>
    </w:p>
    <w:p w:rsidR="00923C8F" w:rsidRDefault="00923C8F" w:rsidP="00923C8F">
      <w:pPr>
        <w:spacing w:before="120" w:after="120"/>
        <w:ind w:left="567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pacing w:val="-2"/>
          <w:sz w:val="22"/>
          <w:szCs w:val="22"/>
        </w:rPr>
        <w:t>Vhodnost absolvovaného bakalářského studijního oboru jako splnění jed</w:t>
      </w:r>
      <w:r>
        <w:rPr>
          <w:rFonts w:ascii="Clara Sans" w:hAnsi="Clara Sans"/>
          <w:color w:val="000000"/>
          <w:spacing w:val="-2"/>
          <w:sz w:val="22"/>
          <w:szCs w:val="22"/>
        </w:rPr>
        <w:softHyphen/>
        <w:t>né</w:t>
      </w:r>
      <w:r>
        <w:rPr>
          <w:rFonts w:ascii="Clara Sans" w:hAnsi="Clara Sans"/>
          <w:color w:val="000000"/>
          <w:sz w:val="22"/>
          <w:szCs w:val="22"/>
        </w:rPr>
        <w:t xml:space="preserve"> z podmí</w:t>
      </w:r>
      <w:r>
        <w:rPr>
          <w:rFonts w:ascii="Clara Sans" w:hAnsi="Clara Sans"/>
          <w:color w:val="000000"/>
          <w:sz w:val="22"/>
          <w:szCs w:val="22"/>
        </w:rPr>
        <w:softHyphen/>
        <w:t>nek pro zařazení do přijímacího řízení k navazujícímu magister</w:t>
      </w:r>
      <w:r>
        <w:rPr>
          <w:rFonts w:ascii="Clara Sans" w:hAnsi="Clara Sans"/>
          <w:color w:val="000000"/>
          <w:sz w:val="22"/>
          <w:szCs w:val="22"/>
        </w:rPr>
        <w:softHyphen/>
        <w:t>skému studijnímu oboru (viz výše) posuzuje garant oboru (kontakty pro pří</w:t>
      </w:r>
      <w:r>
        <w:rPr>
          <w:rFonts w:ascii="Clara Sans" w:hAnsi="Clara Sans"/>
          <w:color w:val="000000"/>
          <w:sz w:val="22"/>
          <w:szCs w:val="22"/>
        </w:rPr>
        <w:softHyphen/>
        <w:t xml:space="preserve">padné konzultace viz </w:t>
      </w:r>
      <w:r>
        <w:rPr>
          <w:rFonts w:ascii="Clara Sans" w:hAnsi="Clara Sans"/>
          <w:i/>
          <w:color w:val="000000"/>
          <w:spacing w:val="-6"/>
          <w:sz w:val="22"/>
          <w:szCs w:val="22"/>
        </w:rPr>
        <w:t>www.tf.jcu.cz</w:t>
      </w:r>
      <w:r>
        <w:rPr>
          <w:rFonts w:ascii="Clara Sans" w:hAnsi="Clara Sans"/>
          <w:color w:val="000000"/>
          <w:sz w:val="22"/>
          <w:szCs w:val="22"/>
        </w:rPr>
        <w:t>, sekce Studium). Garant oboru může uznat uchazečem absolvovaný kurz celoživotního vzdělá</w:t>
      </w:r>
      <w:r>
        <w:rPr>
          <w:rFonts w:ascii="Clara Sans" w:hAnsi="Clara Sans"/>
          <w:color w:val="000000"/>
          <w:sz w:val="22"/>
          <w:szCs w:val="22"/>
        </w:rPr>
        <w:softHyphen/>
        <w:t>vání jako doplnění studia vybraných disciplín, které jsou určující pro posouzení vhodnosti předchozího bakalářského studia vzhledem k navazujícímu magisterskému studiu.</w:t>
      </w:r>
    </w:p>
    <w:p w:rsidR="00923C8F" w:rsidRDefault="00923C8F" w:rsidP="00923C8F">
      <w:pPr>
        <w:keepLines/>
        <w:spacing w:after="120"/>
        <w:ind w:left="567"/>
        <w:jc w:val="both"/>
        <w:rPr>
          <w:rFonts w:ascii="Clara Sans" w:hAnsi="Clara Sans"/>
          <w:b/>
          <w:bCs/>
          <w:iCs/>
          <w:sz w:val="22"/>
          <w:szCs w:val="22"/>
        </w:rPr>
      </w:pPr>
      <w:r>
        <w:rPr>
          <w:rFonts w:ascii="Clara Sans" w:hAnsi="Clara Sans"/>
          <w:b/>
          <w:bCs/>
          <w:iCs/>
          <w:color w:val="000000"/>
          <w:sz w:val="22"/>
          <w:szCs w:val="22"/>
        </w:rPr>
        <w:t>V případě, že uchazeč o studium v navazujícím magisterském oboru nespl</w:t>
      </w:r>
      <w:r>
        <w:rPr>
          <w:rFonts w:ascii="Clara Sans" w:hAnsi="Clara Sans"/>
          <w:b/>
          <w:bCs/>
          <w:iCs/>
          <w:color w:val="000000"/>
          <w:sz w:val="22"/>
          <w:szCs w:val="22"/>
        </w:rPr>
        <w:softHyphen/>
        <w:t xml:space="preserve">ňuje podmínku požadovaného předchozího bakalářského vzdělání, bude vyřazen z přijímacího řízení. </w:t>
      </w:r>
      <w:r>
        <w:rPr>
          <w:rFonts w:ascii="Clara Sans" w:hAnsi="Clara Sans"/>
          <w:b/>
          <w:bCs/>
          <w:iCs/>
          <w:sz w:val="22"/>
          <w:szCs w:val="22"/>
        </w:rPr>
        <w:t>O této skutečnosti rozhodnou garanti oborů do 21. 8. 2017.</w:t>
      </w:r>
    </w:p>
    <w:p w:rsidR="00923C8F" w:rsidRDefault="00923C8F" w:rsidP="00923C8F">
      <w:pPr>
        <w:spacing w:before="120" w:after="120"/>
        <w:ind w:left="567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Dle charakteru absolvovaného bakalářského programu může garant oboru žádat doplnění předmětů nad rámec studijního plánu navazujícího magister</w:t>
      </w:r>
      <w:r>
        <w:rPr>
          <w:rFonts w:ascii="Clara Sans" w:hAnsi="Clara Sans"/>
          <w:color w:val="000000"/>
          <w:sz w:val="22"/>
          <w:szCs w:val="22"/>
        </w:rPr>
        <w:softHyphen/>
        <w:t xml:space="preserve">ského oboru. </w:t>
      </w:r>
    </w:p>
    <w:p w:rsidR="00923C8F" w:rsidRDefault="00923C8F" w:rsidP="00923C8F">
      <w:pPr>
        <w:keepLines/>
        <w:numPr>
          <w:ilvl w:val="0"/>
          <w:numId w:val="2"/>
        </w:numPr>
        <w:autoSpaceDE w:val="0"/>
        <w:autoSpaceDN w:val="0"/>
        <w:ind w:left="568" w:hanging="284"/>
        <w:jc w:val="both"/>
        <w:rPr>
          <w:rFonts w:ascii="Clara Sans" w:hAnsi="Clara Sans"/>
          <w:bCs/>
          <w:i/>
          <w:iCs/>
          <w:color w:val="000000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pro navazující magisterské obory </w:t>
      </w:r>
      <w:r>
        <w:rPr>
          <w:rFonts w:ascii="Clara Sans" w:hAnsi="Clara Sans"/>
          <w:b/>
          <w:sz w:val="22"/>
          <w:szCs w:val="22"/>
        </w:rPr>
        <w:t>vlastní bakalářská práce</w:t>
      </w:r>
      <w:r>
        <w:rPr>
          <w:rFonts w:ascii="Clara Sans" w:hAnsi="Clara Sans"/>
          <w:sz w:val="22"/>
          <w:szCs w:val="22"/>
        </w:rPr>
        <w:t xml:space="preserve">, kterou uchazeč </w:t>
      </w:r>
      <w:r>
        <w:rPr>
          <w:rFonts w:ascii="Clara Sans" w:hAnsi="Clara Sans"/>
          <w:spacing w:val="-2"/>
          <w:sz w:val="22"/>
          <w:szCs w:val="22"/>
        </w:rPr>
        <w:t>předloží u ústního pohovoru; uchazeči budou předkládat a prezentovat i baka</w:t>
      </w:r>
      <w:r>
        <w:rPr>
          <w:rFonts w:ascii="Clara Sans" w:hAnsi="Clara Sans"/>
          <w:spacing w:val="-2"/>
          <w:sz w:val="22"/>
          <w:szCs w:val="22"/>
        </w:rPr>
        <w:softHyphen/>
        <w:t>lářskou práci nedokončenou, v takové míře rozpracovanosti, v jaké se zrovna</w:t>
      </w:r>
      <w:r>
        <w:rPr>
          <w:rFonts w:ascii="Clara Sans" w:hAnsi="Clara Sans"/>
          <w:color w:val="000000"/>
          <w:spacing w:val="-2"/>
          <w:sz w:val="22"/>
          <w:szCs w:val="22"/>
        </w:rPr>
        <w:t xml:space="preserve"> nachází; kdo takto neučiní, bude z přijímacího řízení vyřazen; v případě, že sou</w:t>
      </w:r>
      <w:r>
        <w:rPr>
          <w:rFonts w:ascii="Clara Sans" w:hAnsi="Clara Sans"/>
          <w:color w:val="000000"/>
          <w:spacing w:val="-2"/>
          <w:sz w:val="22"/>
          <w:szCs w:val="22"/>
        </w:rPr>
        <w:softHyphen/>
        <w:t>částí absolvovaného bakalářského studia nebylo zpracování bakalář</w:t>
      </w:r>
      <w:r>
        <w:rPr>
          <w:rFonts w:ascii="Clara Sans" w:hAnsi="Clara Sans"/>
          <w:color w:val="000000"/>
          <w:spacing w:val="-2"/>
          <w:sz w:val="22"/>
          <w:szCs w:val="22"/>
        </w:rPr>
        <w:softHyphen/>
        <w:t>ské práce,</w:t>
      </w:r>
      <w:r>
        <w:rPr>
          <w:rFonts w:ascii="Clara Sans" w:hAnsi="Clara Sans"/>
          <w:color w:val="000000"/>
          <w:sz w:val="22"/>
          <w:szCs w:val="22"/>
        </w:rPr>
        <w:t xml:space="preserve"> stu</w:t>
      </w:r>
      <w:r>
        <w:rPr>
          <w:rFonts w:ascii="Clara Sans" w:hAnsi="Clara Sans"/>
          <w:color w:val="000000"/>
          <w:sz w:val="22"/>
          <w:szCs w:val="22"/>
        </w:rPr>
        <w:softHyphen/>
        <w:t>dent své akademické schopnosti a odbornou orientaci do</w:t>
      </w:r>
      <w:r>
        <w:rPr>
          <w:rFonts w:ascii="Clara Sans" w:hAnsi="Clara Sans"/>
          <w:color w:val="000000"/>
          <w:sz w:val="22"/>
          <w:szCs w:val="22"/>
        </w:rPr>
        <w:softHyphen/>
        <w:t>loží náhradním způ</w:t>
      </w:r>
      <w:r>
        <w:rPr>
          <w:rFonts w:ascii="Clara Sans" w:hAnsi="Clara Sans"/>
          <w:color w:val="000000"/>
          <w:sz w:val="22"/>
          <w:szCs w:val="22"/>
        </w:rPr>
        <w:softHyphen/>
        <w:t>sobem (ročníková práce, významná seminární práce, portfolio apod.);</w:t>
      </w:r>
    </w:p>
    <w:p w:rsidR="00923C8F" w:rsidRDefault="00923C8F" w:rsidP="00923C8F">
      <w:pPr>
        <w:keepLines/>
        <w:numPr>
          <w:ilvl w:val="0"/>
          <w:numId w:val="2"/>
        </w:numPr>
        <w:autoSpaceDE w:val="0"/>
        <w:autoSpaceDN w:val="0"/>
        <w:ind w:left="568" w:hanging="284"/>
        <w:jc w:val="both"/>
        <w:rPr>
          <w:rFonts w:ascii="Clara Sans" w:hAnsi="Clara Sans"/>
          <w:bCs/>
          <w:i/>
          <w:iCs/>
          <w:color w:val="000000"/>
          <w:sz w:val="22"/>
          <w:szCs w:val="22"/>
        </w:rPr>
      </w:pPr>
      <w:r>
        <w:rPr>
          <w:rFonts w:ascii="Clara Sans" w:hAnsi="Clara Sans"/>
          <w:bCs/>
          <w:iCs/>
          <w:color w:val="000000"/>
          <w:sz w:val="22"/>
          <w:szCs w:val="22"/>
        </w:rPr>
        <w:lastRenderedPageBreak/>
        <w:t xml:space="preserve">Uchazečům o studium v navazujících magisterských oborech, kteří nejpozději v den konání přijímací zkoušky doloží úspěšné </w:t>
      </w:r>
      <w:r>
        <w:rPr>
          <w:rFonts w:ascii="Clara Sans" w:hAnsi="Clara Sans"/>
          <w:bCs/>
          <w:iCs/>
          <w:sz w:val="22"/>
          <w:szCs w:val="22"/>
        </w:rPr>
        <w:t>absolvování vysokoškolského studijního pobytu v za</w:t>
      </w:r>
      <w:r>
        <w:rPr>
          <w:rFonts w:ascii="Clara Sans" w:hAnsi="Clara Sans"/>
          <w:bCs/>
          <w:iCs/>
          <w:sz w:val="22"/>
          <w:szCs w:val="22"/>
        </w:rPr>
        <w:softHyphen/>
        <w:t>hraničí (z dokladu musí být patrná</w:t>
      </w:r>
      <w:r>
        <w:rPr>
          <w:rFonts w:ascii="Clara Sans" w:hAnsi="Clara Sans"/>
          <w:bCs/>
          <w:iCs/>
          <w:color w:val="000000"/>
          <w:sz w:val="22"/>
          <w:szCs w:val="22"/>
        </w:rPr>
        <w:t xml:space="preserve"> délka studia, obsah studia, studijní vý</w:t>
      </w:r>
      <w:r>
        <w:rPr>
          <w:rFonts w:ascii="Clara Sans" w:hAnsi="Clara Sans"/>
          <w:bCs/>
          <w:iCs/>
          <w:color w:val="000000"/>
          <w:sz w:val="22"/>
          <w:szCs w:val="22"/>
        </w:rPr>
        <w:softHyphen/>
        <w:t>sledky a případně také počet získaných kreditů, pokud bylo studium realizo</w:t>
      </w:r>
      <w:r>
        <w:rPr>
          <w:rFonts w:ascii="Clara Sans" w:hAnsi="Clara Sans"/>
          <w:bCs/>
          <w:iCs/>
          <w:color w:val="000000"/>
          <w:sz w:val="22"/>
          <w:szCs w:val="22"/>
        </w:rPr>
        <w:softHyphen/>
        <w:t>váno v kreditním systému), může být přiznána bonifikace za studium v zahra</w:t>
      </w:r>
      <w:r>
        <w:rPr>
          <w:rFonts w:ascii="Clara Sans" w:hAnsi="Clara Sans"/>
          <w:bCs/>
          <w:iCs/>
          <w:color w:val="000000"/>
          <w:sz w:val="22"/>
          <w:szCs w:val="22"/>
        </w:rPr>
        <w:softHyphen/>
        <w:t>ničí (viz odst. 8), přičemž se přihlíží k rozsahu studia, k zaměření studia a ke studijním výsledkům uchazeče.</w:t>
      </w:r>
    </w:p>
    <w:p w:rsidR="00923C8F" w:rsidRDefault="00923C8F" w:rsidP="00923C8F">
      <w:pPr>
        <w:numPr>
          <w:ilvl w:val="0"/>
          <w:numId w:val="1"/>
        </w:numPr>
        <w:autoSpaceDE w:val="0"/>
        <w:autoSpaceDN w:val="0"/>
        <w:spacing w:before="240" w:after="120"/>
        <w:ind w:left="284" w:hanging="284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Maximální počet přijímaných studentů:</w:t>
      </w:r>
    </w:p>
    <w:p w:rsidR="00923C8F" w:rsidRDefault="00923C8F" w:rsidP="00923C8F">
      <w:pPr>
        <w:keepNext/>
        <w:tabs>
          <w:tab w:val="right" w:pos="8361"/>
        </w:tabs>
        <w:autoSpaceDE w:val="0"/>
        <w:autoSpaceDN w:val="0"/>
        <w:spacing w:before="120"/>
        <w:jc w:val="both"/>
        <w:rPr>
          <w:rFonts w:ascii="Clara Sans" w:hAnsi="Clara Sans"/>
          <w:i/>
          <w:iCs/>
          <w:strike/>
          <w:sz w:val="22"/>
          <w:szCs w:val="22"/>
        </w:rPr>
      </w:pPr>
      <w:r>
        <w:rPr>
          <w:rFonts w:ascii="Clara Sans" w:hAnsi="Clara Sans"/>
          <w:i/>
          <w:iCs/>
          <w:color w:val="000000"/>
          <w:sz w:val="22"/>
          <w:szCs w:val="22"/>
        </w:rPr>
        <w:t>Studijní program / studijní obor</w:t>
      </w:r>
      <w:r>
        <w:rPr>
          <w:rFonts w:ascii="Clara Sans" w:hAnsi="Clara Sans"/>
          <w:i/>
          <w:iCs/>
          <w:color w:val="000000"/>
          <w:sz w:val="22"/>
          <w:szCs w:val="22"/>
        </w:rPr>
        <w:tab/>
        <w:t xml:space="preserve"> </w:t>
      </w:r>
      <w:r>
        <w:rPr>
          <w:rFonts w:ascii="Clara Sans" w:hAnsi="Clara Sans"/>
          <w:i/>
          <w:iCs/>
          <w:sz w:val="22"/>
          <w:szCs w:val="22"/>
        </w:rPr>
        <w:t>maximální počet přijímaných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spacing w:before="120"/>
        <w:jc w:val="both"/>
        <w:rPr>
          <w:rFonts w:ascii="Clara Sans" w:hAnsi="Clara Sans"/>
          <w:b/>
          <w:bCs/>
          <w:i/>
          <w:iCs/>
          <w:color w:val="000000"/>
          <w:sz w:val="22"/>
          <w:szCs w:val="22"/>
        </w:rPr>
      </w:pPr>
      <w:r>
        <w:rPr>
          <w:rFonts w:ascii="Clara Sans" w:hAnsi="Clara Sans"/>
          <w:b/>
          <w:bCs/>
          <w:i/>
          <w:iCs/>
          <w:color w:val="000000"/>
          <w:sz w:val="22"/>
          <w:szCs w:val="22"/>
        </w:rPr>
        <w:t>Prezenční bakalářské jednooborové studium: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Filozofie / Filozofie a religionistika</w:t>
      </w:r>
      <w:r>
        <w:rPr>
          <w:rFonts w:ascii="Clara Sans" w:hAnsi="Clara Sans"/>
          <w:color w:val="000000"/>
          <w:sz w:val="22"/>
          <w:szCs w:val="22"/>
        </w:rPr>
        <w:tab/>
        <w:t>20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Sociální práce / Sociální a charitativní práce</w:t>
      </w:r>
      <w:r>
        <w:rPr>
          <w:rFonts w:ascii="Clara Sans" w:hAnsi="Clara Sans"/>
          <w:color w:val="000000"/>
          <w:sz w:val="22"/>
          <w:szCs w:val="22"/>
        </w:rPr>
        <w:tab/>
        <w:t>40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Teologie / Teologie</w:t>
      </w:r>
      <w:r>
        <w:rPr>
          <w:rFonts w:ascii="Clara Sans" w:hAnsi="Clara Sans"/>
          <w:color w:val="000000"/>
          <w:sz w:val="22"/>
          <w:szCs w:val="22"/>
        </w:rPr>
        <w:tab/>
        <w:t>20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Vychovatelství / Pedagogika volného času</w:t>
      </w:r>
      <w:r>
        <w:rPr>
          <w:rFonts w:ascii="Clara Sans" w:hAnsi="Clara Sans"/>
          <w:color w:val="000000"/>
          <w:sz w:val="22"/>
          <w:szCs w:val="22"/>
        </w:rPr>
        <w:tab/>
        <w:t>40</w:t>
      </w:r>
    </w:p>
    <w:p w:rsidR="00923C8F" w:rsidRDefault="00923C8F" w:rsidP="00923C8F">
      <w:pPr>
        <w:keepNext/>
        <w:tabs>
          <w:tab w:val="right" w:pos="7938"/>
          <w:tab w:val="right" w:pos="8361"/>
        </w:tabs>
        <w:autoSpaceDE w:val="0"/>
        <w:autoSpaceDN w:val="0"/>
        <w:spacing w:before="240"/>
        <w:jc w:val="both"/>
        <w:rPr>
          <w:rFonts w:ascii="Clara Sans" w:hAnsi="Clara Sans"/>
          <w:b/>
          <w:bCs/>
          <w:i/>
          <w:iCs/>
          <w:color w:val="000000"/>
          <w:sz w:val="22"/>
          <w:szCs w:val="22"/>
        </w:rPr>
      </w:pPr>
      <w:r>
        <w:rPr>
          <w:rFonts w:ascii="Clara Sans" w:hAnsi="Clara Sans"/>
          <w:b/>
          <w:bCs/>
          <w:i/>
          <w:iCs/>
          <w:color w:val="000000"/>
          <w:sz w:val="22"/>
          <w:szCs w:val="22"/>
        </w:rPr>
        <w:t>Prezenční bakalářské dvouoborové studium:</w:t>
      </w:r>
    </w:p>
    <w:p w:rsidR="00923C8F" w:rsidRDefault="00923C8F" w:rsidP="00923C8F">
      <w:pPr>
        <w:keepNext/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Filozofie/Filozofie – Teologie/Teologie</w:t>
      </w:r>
      <w:r>
        <w:rPr>
          <w:rFonts w:ascii="Clara Sans" w:hAnsi="Clara Sans"/>
          <w:color w:val="000000"/>
          <w:sz w:val="22"/>
          <w:szCs w:val="22"/>
        </w:rPr>
        <w:tab/>
        <w:t>10</w:t>
      </w:r>
    </w:p>
    <w:p w:rsidR="00923C8F" w:rsidRDefault="00923C8F" w:rsidP="00923C8F">
      <w:pPr>
        <w:tabs>
          <w:tab w:val="right" w:pos="7938"/>
          <w:tab w:val="right" w:pos="8361"/>
        </w:tabs>
        <w:autoSpaceDE w:val="0"/>
        <w:autoSpaceDN w:val="0"/>
        <w:spacing w:before="240"/>
        <w:jc w:val="both"/>
        <w:rPr>
          <w:rFonts w:ascii="Clara Sans" w:hAnsi="Clara Sans"/>
          <w:b/>
          <w:bCs/>
          <w:i/>
          <w:iCs/>
          <w:color w:val="000000"/>
          <w:sz w:val="22"/>
          <w:szCs w:val="22"/>
        </w:rPr>
      </w:pPr>
      <w:r>
        <w:rPr>
          <w:rFonts w:ascii="Clara Sans" w:hAnsi="Clara Sans"/>
          <w:b/>
          <w:bCs/>
          <w:i/>
          <w:iCs/>
          <w:color w:val="000000"/>
          <w:sz w:val="22"/>
          <w:szCs w:val="22"/>
        </w:rPr>
        <w:t>Kombinované bakalářské studium: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Vychovatelství / Pedagogika volného času</w:t>
      </w:r>
      <w:r>
        <w:rPr>
          <w:rFonts w:ascii="Clara Sans" w:hAnsi="Clara Sans"/>
          <w:color w:val="000000"/>
          <w:sz w:val="22"/>
          <w:szCs w:val="22"/>
        </w:rPr>
        <w:tab/>
        <w:t>40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Sociální práce / Sociální a charitativní práce</w:t>
      </w:r>
      <w:r>
        <w:rPr>
          <w:rFonts w:ascii="Clara Sans" w:hAnsi="Clara Sans"/>
          <w:color w:val="000000"/>
          <w:sz w:val="22"/>
          <w:szCs w:val="22"/>
        </w:rPr>
        <w:tab/>
        <w:t>40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bCs/>
          <w:iCs/>
          <w:color w:val="000000"/>
          <w:sz w:val="22"/>
          <w:szCs w:val="22"/>
        </w:rPr>
        <w:t>Teologie</w:t>
      </w:r>
      <w:r>
        <w:rPr>
          <w:rFonts w:ascii="Clara Sans" w:hAnsi="Clara Sans"/>
          <w:color w:val="000000"/>
          <w:sz w:val="22"/>
          <w:szCs w:val="22"/>
        </w:rPr>
        <w:t xml:space="preserve"> / Teologie</w:t>
      </w:r>
      <w:r>
        <w:rPr>
          <w:rFonts w:ascii="Clara Sans" w:hAnsi="Clara Sans"/>
          <w:bCs/>
          <w:iCs/>
          <w:color w:val="000000"/>
          <w:sz w:val="22"/>
          <w:szCs w:val="22"/>
        </w:rPr>
        <w:tab/>
        <w:t>20</w:t>
      </w:r>
    </w:p>
    <w:p w:rsidR="00923C8F" w:rsidRDefault="00923C8F" w:rsidP="00923C8F">
      <w:pPr>
        <w:tabs>
          <w:tab w:val="right" w:pos="7938"/>
          <w:tab w:val="right" w:pos="8361"/>
        </w:tabs>
        <w:autoSpaceDE w:val="0"/>
        <w:autoSpaceDN w:val="0"/>
        <w:spacing w:before="240"/>
        <w:jc w:val="both"/>
        <w:rPr>
          <w:rFonts w:ascii="Clara Sans" w:hAnsi="Clara Sans"/>
          <w:b/>
          <w:bCs/>
          <w:i/>
          <w:iCs/>
          <w:color w:val="000000"/>
          <w:sz w:val="22"/>
          <w:szCs w:val="22"/>
        </w:rPr>
      </w:pPr>
      <w:r>
        <w:rPr>
          <w:rFonts w:ascii="Clara Sans" w:hAnsi="Clara Sans"/>
          <w:b/>
          <w:bCs/>
          <w:i/>
          <w:iCs/>
          <w:color w:val="000000"/>
          <w:sz w:val="22"/>
          <w:szCs w:val="22"/>
        </w:rPr>
        <w:t>Prezenční navazující magisterské studium: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Filozofie / Filozofie</w:t>
      </w:r>
      <w:r>
        <w:rPr>
          <w:rFonts w:ascii="Clara Sans" w:hAnsi="Clara Sans"/>
          <w:sz w:val="22"/>
          <w:szCs w:val="22"/>
        </w:rPr>
        <w:tab/>
        <w:t>15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Sociální práce / Etika v sociální práci</w:t>
      </w:r>
      <w:r>
        <w:rPr>
          <w:rFonts w:ascii="Clara Sans" w:hAnsi="Clara Sans"/>
          <w:color w:val="000000"/>
          <w:sz w:val="22"/>
          <w:szCs w:val="22"/>
        </w:rPr>
        <w:tab/>
        <w:t>15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Teologie / Teologie služby</w:t>
      </w:r>
      <w:r>
        <w:rPr>
          <w:rFonts w:ascii="Clara Sans" w:hAnsi="Clara Sans"/>
          <w:color w:val="000000"/>
          <w:sz w:val="22"/>
          <w:szCs w:val="22"/>
        </w:rPr>
        <w:tab/>
        <w:t>15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Teologie / Teologie</w:t>
      </w:r>
      <w:r>
        <w:rPr>
          <w:rFonts w:ascii="Clara Sans" w:hAnsi="Clara Sans"/>
          <w:color w:val="000000"/>
          <w:sz w:val="22"/>
          <w:szCs w:val="22"/>
        </w:rPr>
        <w:tab/>
        <w:t>15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Učitelství pro střední školy / Učitelství náboženství a etiky</w:t>
      </w:r>
      <w:r>
        <w:rPr>
          <w:rFonts w:ascii="Clara Sans" w:hAnsi="Clara Sans"/>
          <w:color w:val="000000"/>
          <w:sz w:val="22"/>
          <w:szCs w:val="22"/>
        </w:rPr>
        <w:tab/>
        <w:t>15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Vychovatelství / Pedagogika volného času</w:t>
      </w:r>
      <w:r>
        <w:rPr>
          <w:rFonts w:ascii="Clara Sans" w:hAnsi="Clara Sans"/>
          <w:color w:val="000000"/>
          <w:sz w:val="22"/>
          <w:szCs w:val="22"/>
        </w:rPr>
        <w:tab/>
        <w:t>15</w:t>
      </w:r>
    </w:p>
    <w:p w:rsidR="00923C8F" w:rsidRDefault="00923C8F" w:rsidP="00923C8F">
      <w:pPr>
        <w:tabs>
          <w:tab w:val="right" w:pos="7938"/>
          <w:tab w:val="right" w:pos="8361"/>
        </w:tabs>
        <w:autoSpaceDE w:val="0"/>
        <w:autoSpaceDN w:val="0"/>
        <w:spacing w:before="120"/>
        <w:jc w:val="both"/>
        <w:rPr>
          <w:rFonts w:ascii="Clara Sans" w:hAnsi="Clara Sans"/>
          <w:b/>
          <w:bCs/>
          <w:i/>
          <w:iCs/>
          <w:color w:val="000000"/>
          <w:sz w:val="22"/>
          <w:szCs w:val="22"/>
        </w:rPr>
      </w:pPr>
      <w:r>
        <w:rPr>
          <w:rFonts w:ascii="Clara Sans" w:hAnsi="Clara Sans"/>
          <w:b/>
          <w:bCs/>
          <w:i/>
          <w:iCs/>
          <w:color w:val="000000"/>
          <w:sz w:val="22"/>
          <w:szCs w:val="22"/>
        </w:rPr>
        <w:t>Kombinované navazující magisterské studium: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Teologie / Teologie služby</w:t>
      </w:r>
      <w:r>
        <w:rPr>
          <w:rFonts w:ascii="Clara Sans" w:hAnsi="Clara Sans"/>
          <w:color w:val="000000"/>
          <w:sz w:val="22"/>
          <w:szCs w:val="22"/>
        </w:rPr>
        <w:tab/>
        <w:t>15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Teologie / Teologie</w:t>
      </w:r>
      <w:r>
        <w:rPr>
          <w:rFonts w:ascii="Clara Sans" w:hAnsi="Clara Sans"/>
          <w:color w:val="000000"/>
          <w:sz w:val="22"/>
          <w:szCs w:val="22"/>
        </w:rPr>
        <w:tab/>
        <w:t>15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Sociální práce / Etika v sociální práci</w:t>
      </w:r>
      <w:r>
        <w:rPr>
          <w:rFonts w:ascii="Clara Sans" w:hAnsi="Clara Sans"/>
          <w:color w:val="000000"/>
          <w:sz w:val="22"/>
          <w:szCs w:val="22"/>
        </w:rPr>
        <w:tab/>
        <w:t>15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Učitelství pro střední školy / Učitelství náboženství a etiky</w:t>
      </w:r>
      <w:r>
        <w:rPr>
          <w:rFonts w:ascii="Clara Sans" w:hAnsi="Clara Sans"/>
          <w:color w:val="000000"/>
          <w:sz w:val="22"/>
          <w:szCs w:val="22"/>
        </w:rPr>
        <w:tab/>
        <w:t>15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Vychovatelství / Pedagogika volného času</w:t>
      </w:r>
      <w:r>
        <w:rPr>
          <w:rFonts w:ascii="Clara Sans" w:hAnsi="Clara Sans"/>
          <w:color w:val="000000"/>
          <w:sz w:val="22"/>
          <w:szCs w:val="22"/>
        </w:rPr>
        <w:tab/>
        <w:t>15</w:t>
      </w:r>
    </w:p>
    <w:p w:rsidR="00923C8F" w:rsidRDefault="00923C8F" w:rsidP="00923C8F">
      <w:pPr>
        <w:numPr>
          <w:ilvl w:val="0"/>
          <w:numId w:val="1"/>
        </w:numPr>
        <w:autoSpaceDE w:val="0"/>
        <w:autoSpaceDN w:val="0"/>
        <w:spacing w:before="360" w:after="120"/>
        <w:ind w:left="284" w:hanging="284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Způsob posuzování přijímací zkoušky:</w:t>
      </w:r>
    </w:p>
    <w:p w:rsidR="00923C8F" w:rsidRDefault="00923C8F" w:rsidP="00923C8F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/>
        <w:ind w:left="0" w:firstLine="0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pro bakalářské studijní obory Filozofie, Filozofie a religionistika, Teologie (jednooborové i dvouoborové studium)</w:t>
      </w:r>
    </w:p>
    <w:p w:rsidR="00923C8F" w:rsidRDefault="00923C8F" w:rsidP="00923C8F">
      <w:pPr>
        <w:tabs>
          <w:tab w:val="right" w:pos="8364"/>
        </w:tabs>
        <w:autoSpaceDE w:val="0"/>
        <w:autoSpaceDN w:val="0"/>
        <w:spacing w:before="12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ústní pohovor</w:t>
      </w:r>
      <w:r>
        <w:rPr>
          <w:rFonts w:ascii="Clara Sans" w:hAnsi="Clara Sans"/>
          <w:color w:val="000000"/>
          <w:sz w:val="22"/>
          <w:szCs w:val="22"/>
        </w:rPr>
        <w:tab/>
        <w:t>max. 40 bodů</w:t>
      </w:r>
    </w:p>
    <w:p w:rsidR="00923C8F" w:rsidRDefault="00923C8F" w:rsidP="00923C8F">
      <w:pPr>
        <w:autoSpaceDE w:val="0"/>
        <w:autoSpaceDN w:val="0"/>
        <w:jc w:val="both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Minimální počet bodů pro přijetí je 15.</w:t>
      </w:r>
    </w:p>
    <w:p w:rsidR="00923C8F" w:rsidRDefault="00923C8F" w:rsidP="00923C8F">
      <w:pPr>
        <w:keepNext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/>
        <w:ind w:left="0" w:firstLine="0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pro bakalářský studijní obor Pedagogika volného času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spacing w:before="12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písemný test</w:t>
      </w:r>
      <w:r>
        <w:rPr>
          <w:rFonts w:ascii="Clara Sans" w:hAnsi="Clara Sans"/>
          <w:color w:val="000000"/>
          <w:sz w:val="22"/>
          <w:szCs w:val="22"/>
        </w:rPr>
        <w:tab/>
        <w:t>max. 100 bodů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Minimální počet bodů pro přijetí je 20.</w:t>
      </w:r>
    </w:p>
    <w:p w:rsidR="00923C8F" w:rsidRDefault="00923C8F" w:rsidP="00923C8F">
      <w:pPr>
        <w:keepNext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/>
        <w:ind w:left="0" w:firstLine="0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lastRenderedPageBreak/>
        <w:t>pro bakalářský studijní obor Sociální a charitativní práce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spacing w:before="12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ústní pohovor</w:t>
      </w:r>
      <w:r>
        <w:rPr>
          <w:rFonts w:ascii="Clara Sans" w:hAnsi="Clara Sans"/>
          <w:color w:val="000000"/>
          <w:sz w:val="22"/>
          <w:szCs w:val="22"/>
        </w:rPr>
        <w:tab/>
        <w:t>max. 40 bodů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Minimální</w:t>
      </w:r>
      <w:r>
        <w:rPr>
          <w:rFonts w:ascii="Clara Sans" w:hAnsi="Clara Sans"/>
          <w:spacing w:val="-4"/>
          <w:sz w:val="22"/>
          <w:szCs w:val="22"/>
        </w:rPr>
        <w:t xml:space="preserve"> počet bodů pro přijetí je 15</w:t>
      </w:r>
      <w:r>
        <w:rPr>
          <w:rFonts w:ascii="Clara Sans" w:hAnsi="Clara Sans"/>
          <w:color w:val="000000"/>
          <w:spacing w:val="-4"/>
          <w:sz w:val="22"/>
          <w:szCs w:val="22"/>
        </w:rPr>
        <w:t>.</w:t>
      </w:r>
    </w:p>
    <w:p w:rsidR="00923C8F" w:rsidRDefault="00923C8F" w:rsidP="00923C8F">
      <w:pPr>
        <w:keepNext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/>
        <w:ind w:left="0" w:firstLine="0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pro navazující magisterské studijní obory: Etika v sociální práci, Filozofie, Teologie, Teologie služby, Učitelství náboženství a etiky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spacing w:before="12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ústní pohovor</w:t>
      </w:r>
      <w:r>
        <w:rPr>
          <w:rFonts w:ascii="Clara Sans" w:hAnsi="Clara Sans"/>
          <w:color w:val="000000"/>
          <w:sz w:val="22"/>
          <w:szCs w:val="22"/>
        </w:rPr>
        <w:tab/>
        <w:t>max. 40 bodů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případná bonifikace za studium v zahraničí (dle odst. 6a)</w:t>
      </w:r>
      <w:r>
        <w:rPr>
          <w:rFonts w:ascii="Clara Sans" w:hAnsi="Clara Sans"/>
          <w:color w:val="000000"/>
          <w:sz w:val="22"/>
          <w:szCs w:val="22"/>
        </w:rPr>
        <w:tab/>
        <w:t xml:space="preserve">max. 20 bodů </w:t>
      </w:r>
    </w:p>
    <w:p w:rsidR="00923C8F" w:rsidRDefault="00923C8F" w:rsidP="00923C8F">
      <w:pPr>
        <w:autoSpaceDE w:val="0"/>
        <w:autoSpaceDN w:val="0"/>
        <w:spacing w:before="60"/>
        <w:jc w:val="both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O přijetí uchazeče bude rozhodnuto na základě součtu bodů získaných v jednotli</w:t>
      </w:r>
      <w:r>
        <w:rPr>
          <w:rFonts w:ascii="Clara Sans" w:hAnsi="Clara Sans"/>
          <w:sz w:val="22"/>
          <w:szCs w:val="22"/>
        </w:rPr>
        <w:softHyphen/>
        <w:t xml:space="preserve">vých částech přijímacího řízení. </w:t>
      </w:r>
      <w:r>
        <w:rPr>
          <w:rFonts w:ascii="Clara Sans" w:hAnsi="Clara Sans"/>
          <w:spacing w:val="-4"/>
          <w:sz w:val="22"/>
          <w:szCs w:val="22"/>
        </w:rPr>
        <w:t>Minimální počet bodů pro přijetí je 15 bodů v ústním pohovoru.</w:t>
      </w:r>
    </w:p>
    <w:p w:rsidR="00923C8F" w:rsidRDefault="00923C8F" w:rsidP="00923C8F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before="120"/>
        <w:ind w:left="0" w:firstLine="0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pro navazující magisterský studijní obor: Pedagogika volného času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spacing w:before="120"/>
        <w:jc w:val="both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1. kolo přijímacího řízení: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spacing w:before="12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 xml:space="preserve">písemný test </w:t>
      </w:r>
      <w:r>
        <w:rPr>
          <w:rFonts w:ascii="Clara Sans" w:hAnsi="Clara Sans"/>
          <w:color w:val="000000"/>
          <w:spacing w:val="-6"/>
          <w:sz w:val="22"/>
          <w:szCs w:val="22"/>
        </w:rPr>
        <w:t>(rozbor oborového cizojazyčného textu: volba anglického, německého, nebo španělského jazyka)</w:t>
      </w:r>
      <w:r>
        <w:rPr>
          <w:rFonts w:ascii="Clara Sans" w:hAnsi="Clara Sans"/>
          <w:color w:val="000000"/>
          <w:sz w:val="22"/>
          <w:szCs w:val="22"/>
        </w:rPr>
        <w:tab/>
        <w:t>max. 60 bodů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spacing w:before="120"/>
        <w:jc w:val="both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2. kolo přijímacího řízení: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spacing w:before="12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bCs/>
          <w:color w:val="000000"/>
          <w:sz w:val="22"/>
          <w:szCs w:val="22"/>
        </w:rPr>
        <w:t xml:space="preserve">Minimální počet </w:t>
      </w:r>
      <w:r>
        <w:rPr>
          <w:rFonts w:ascii="Clara Sans" w:hAnsi="Clara Sans"/>
          <w:color w:val="000000"/>
          <w:sz w:val="22"/>
          <w:szCs w:val="22"/>
        </w:rPr>
        <w:t>bodů</w:t>
      </w:r>
      <w:r>
        <w:rPr>
          <w:rFonts w:ascii="Clara Sans" w:hAnsi="Clara Sans"/>
          <w:bCs/>
          <w:color w:val="000000"/>
          <w:sz w:val="22"/>
          <w:szCs w:val="22"/>
        </w:rPr>
        <w:t xml:space="preserve"> získaných v písemném testu potřebný pro postup do 2. kola přijímacího řízení je 20 bodů. Do druhého kola přijímacího řízení postupuje 30 uchazečů s nejvyšším počtem bodů získaných v prvním kole, kteří současně splnili uvedenou podmínku.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spacing w:before="12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ústní pohovor</w:t>
      </w:r>
      <w:r>
        <w:rPr>
          <w:rFonts w:ascii="Clara Sans" w:hAnsi="Clara Sans"/>
          <w:color w:val="000000"/>
          <w:sz w:val="22"/>
          <w:szCs w:val="22"/>
        </w:rPr>
        <w:tab/>
        <w:t>max. 40 bodů</w:t>
      </w:r>
    </w:p>
    <w:p w:rsidR="00923C8F" w:rsidRDefault="00923C8F" w:rsidP="00923C8F">
      <w:pPr>
        <w:tabs>
          <w:tab w:val="right" w:pos="8361"/>
        </w:tabs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případná bonifikace za studium v zahraničí (dle odst. 6a)</w:t>
      </w:r>
      <w:r>
        <w:rPr>
          <w:rFonts w:ascii="Clara Sans" w:hAnsi="Clara Sans"/>
          <w:color w:val="000000"/>
          <w:sz w:val="22"/>
          <w:szCs w:val="22"/>
        </w:rPr>
        <w:tab/>
        <w:t xml:space="preserve">max. 20 bodů </w:t>
      </w:r>
    </w:p>
    <w:p w:rsidR="00923C8F" w:rsidRDefault="00923C8F" w:rsidP="00923C8F">
      <w:pPr>
        <w:keepNext/>
        <w:autoSpaceDE w:val="0"/>
        <w:autoSpaceDN w:val="0"/>
        <w:spacing w:before="240" w:after="120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O přijetí uchazeče bude rozhodnuto na základě součtu bodů získaných v obou kolech přijímacího řízení případně doplněného o bonifikaci za studium v zahraničí. Minimální počet bodů pro přijetí je 35, z toho minimálně 15 bodů v ústním poho</w:t>
      </w:r>
      <w:r>
        <w:rPr>
          <w:rFonts w:ascii="Clara Sans" w:hAnsi="Clara Sans"/>
          <w:color w:val="000000"/>
          <w:sz w:val="22"/>
          <w:szCs w:val="22"/>
        </w:rPr>
        <w:softHyphen/>
        <w:t>voru a 20 bodů v písemném testu.</w:t>
      </w:r>
    </w:p>
    <w:p w:rsidR="00923C8F" w:rsidRDefault="00923C8F" w:rsidP="00923C8F">
      <w:pPr>
        <w:keepNext/>
        <w:numPr>
          <w:ilvl w:val="0"/>
          <w:numId w:val="1"/>
        </w:numPr>
        <w:autoSpaceDE w:val="0"/>
        <w:autoSpaceDN w:val="0"/>
        <w:spacing w:before="240" w:after="120"/>
        <w:ind w:left="284" w:hanging="284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Informace pro dvouoborové studium</w:t>
      </w:r>
    </w:p>
    <w:p w:rsidR="00923C8F" w:rsidRDefault="00923C8F" w:rsidP="00923C8F">
      <w:pPr>
        <w:autoSpaceDE w:val="0"/>
        <w:autoSpaceDN w:val="0"/>
        <w:spacing w:after="12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 xml:space="preserve">Přijetí do dvouoborového studia předpokládá splnění obou oborových částí </w:t>
      </w:r>
      <w:r>
        <w:rPr>
          <w:rFonts w:ascii="Clara Sans" w:hAnsi="Clara Sans"/>
          <w:color w:val="000000"/>
          <w:spacing w:val="-4"/>
          <w:sz w:val="22"/>
          <w:szCs w:val="22"/>
        </w:rPr>
        <w:t>přijímací zkoušky. Pořadí přijímaných studentů určuje součet bodů z obou oborových</w:t>
      </w:r>
      <w:r>
        <w:rPr>
          <w:rFonts w:ascii="Clara Sans" w:hAnsi="Clara Sans"/>
          <w:color w:val="000000"/>
          <w:spacing w:val="-2"/>
          <w:sz w:val="22"/>
          <w:szCs w:val="22"/>
        </w:rPr>
        <w:t xml:space="preserve"> částí přijímací zkoušky. </w:t>
      </w:r>
    </w:p>
    <w:p w:rsidR="00923C8F" w:rsidRDefault="00923C8F" w:rsidP="00923C8F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40" w:after="120"/>
        <w:ind w:left="284" w:hanging="284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Přijetí bez přijímacích zkoušek</w:t>
      </w:r>
    </w:p>
    <w:p w:rsidR="00923C8F" w:rsidRDefault="00923C8F" w:rsidP="00923C8F">
      <w:pPr>
        <w:numPr>
          <w:ilvl w:val="0"/>
          <w:numId w:val="5"/>
        </w:numPr>
        <w:spacing w:before="60"/>
        <w:ind w:left="284" w:hanging="284"/>
        <w:jc w:val="both"/>
        <w:rPr>
          <w:rFonts w:ascii="Clara Sans" w:hAnsi="Clara Sans"/>
          <w:spacing w:val="-2"/>
          <w:sz w:val="22"/>
          <w:szCs w:val="22"/>
        </w:rPr>
      </w:pPr>
      <w:r>
        <w:rPr>
          <w:rFonts w:ascii="Clara Sans" w:hAnsi="Clara Sans"/>
          <w:spacing w:val="-2"/>
          <w:sz w:val="22"/>
          <w:szCs w:val="22"/>
        </w:rPr>
        <w:t>Bez přijímacích zkoušek mohou být přijati rovněž uchazeči, kteří úspěšně ab</w:t>
      </w:r>
      <w:r>
        <w:rPr>
          <w:rFonts w:ascii="Clara Sans" w:hAnsi="Clara Sans"/>
          <w:spacing w:val="-2"/>
          <w:sz w:val="22"/>
          <w:szCs w:val="22"/>
        </w:rPr>
        <w:softHyphen/>
        <w:t>solvovali studium na VOŠ, se kterou za tímto účelem a pro obor, na který se uchazeč hlásí, TF JU uzavřela smlouvu, a kteří současně splňují všechny podmínky specifikované v příslušné smlouvě (zejm. dosažení požadovaného studijního průměru).</w:t>
      </w:r>
    </w:p>
    <w:p w:rsidR="00923C8F" w:rsidRDefault="00923C8F" w:rsidP="00923C8F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before="240" w:after="120"/>
        <w:ind w:left="284" w:hanging="284"/>
        <w:rPr>
          <w:rFonts w:ascii="Clara Sans" w:hAnsi="Clara Sans"/>
          <w:b/>
          <w:bCs/>
          <w:sz w:val="22"/>
          <w:szCs w:val="22"/>
        </w:rPr>
      </w:pPr>
      <w:r>
        <w:rPr>
          <w:rFonts w:ascii="Clara Sans" w:hAnsi="Clara Sans"/>
          <w:b/>
          <w:bCs/>
          <w:sz w:val="22"/>
          <w:szCs w:val="22"/>
        </w:rPr>
        <w:t>Vyrozumění o přijetí</w:t>
      </w:r>
    </w:p>
    <w:p w:rsidR="00923C8F" w:rsidRDefault="00923C8F" w:rsidP="00923C8F">
      <w:pPr>
        <w:autoSpaceDE w:val="0"/>
        <w:autoSpaceDN w:val="0"/>
        <w:spacing w:after="12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Studijní oddělení TF JU zajistí, aby do 11. 9. 2017 bylo odesláno všem uchazečům o stu</w:t>
      </w:r>
      <w:r>
        <w:rPr>
          <w:rFonts w:ascii="Clara Sans" w:hAnsi="Clara Sans"/>
          <w:sz w:val="22"/>
          <w:szCs w:val="22"/>
        </w:rPr>
        <w:softHyphen/>
        <w:t>dium vyrozu</w:t>
      </w:r>
      <w:r>
        <w:rPr>
          <w:rFonts w:ascii="Clara Sans" w:hAnsi="Clara Sans"/>
          <w:sz w:val="22"/>
          <w:szCs w:val="22"/>
        </w:rPr>
        <w:softHyphen/>
        <w:t>mění o výsledku přijímacího řízení. Pokud</w:t>
      </w:r>
      <w:r>
        <w:rPr>
          <w:rFonts w:ascii="Clara Sans" w:hAnsi="Clara Sans"/>
          <w:color w:val="000000"/>
          <w:sz w:val="22"/>
          <w:szCs w:val="22"/>
        </w:rPr>
        <w:t xml:space="preserve"> se vrátí některá vyrozumění zpět na fakultu, budou doručena vyvěšením na úřední desce TF JU.</w:t>
      </w:r>
    </w:p>
    <w:p w:rsidR="00923C8F" w:rsidRDefault="00923C8F" w:rsidP="00923C8F">
      <w:pPr>
        <w:autoSpaceDE w:val="0"/>
        <w:autoSpaceDN w:val="0"/>
        <w:spacing w:after="12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 xml:space="preserve">Studijní </w:t>
      </w:r>
      <w:r>
        <w:rPr>
          <w:rFonts w:ascii="Clara Sans" w:hAnsi="Clara Sans"/>
          <w:sz w:val="22"/>
          <w:szCs w:val="22"/>
        </w:rPr>
        <w:t>oddělení TF JU umožní účastníkům přijímacího řízení v době úředních hodin na</w:t>
      </w:r>
      <w:r>
        <w:rPr>
          <w:rFonts w:ascii="Clara Sans" w:hAnsi="Clara Sans"/>
          <w:sz w:val="22"/>
          <w:szCs w:val="22"/>
        </w:rPr>
        <w:softHyphen/>
        <w:t xml:space="preserve">hlédnout do materiálů, které mají význam pro rozhodnutí o přijetí ke studiu, a to do 30. </w:t>
      </w:r>
      <w:r>
        <w:rPr>
          <w:rFonts w:ascii="Clara Sans" w:hAnsi="Clara Sans"/>
          <w:sz w:val="22"/>
          <w:szCs w:val="22"/>
        </w:rPr>
        <w:lastRenderedPageBreak/>
        <w:t>9. 2017. O výsledcích přijímacího řízení je možné se informovat na webových stránkách</w:t>
      </w:r>
      <w:r>
        <w:rPr>
          <w:rFonts w:ascii="Clara Sans" w:hAnsi="Clara Sans"/>
          <w:color w:val="000000"/>
          <w:sz w:val="22"/>
          <w:szCs w:val="22"/>
        </w:rPr>
        <w:t xml:space="preserve"> TF JU </w:t>
      </w:r>
      <w:r>
        <w:rPr>
          <w:rFonts w:ascii="Clara Sans" w:hAnsi="Clara Sans"/>
          <w:i/>
          <w:color w:val="000000"/>
          <w:sz w:val="22"/>
          <w:szCs w:val="22"/>
        </w:rPr>
        <w:t>www.tf.jcu.cz</w:t>
      </w:r>
      <w:r>
        <w:rPr>
          <w:rFonts w:ascii="Clara Sans" w:hAnsi="Clara Sans"/>
          <w:color w:val="000000"/>
          <w:sz w:val="22"/>
          <w:szCs w:val="22"/>
        </w:rPr>
        <w:t>.</w:t>
      </w:r>
    </w:p>
    <w:p w:rsidR="00923C8F" w:rsidRDefault="00923C8F" w:rsidP="00923C8F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before="240" w:after="120"/>
        <w:ind w:left="284" w:hanging="284"/>
        <w:rPr>
          <w:rFonts w:ascii="Clara Sans" w:hAnsi="Clara Sans"/>
          <w:b/>
          <w:bCs/>
          <w:color w:val="000000"/>
          <w:sz w:val="22"/>
          <w:szCs w:val="22"/>
        </w:rPr>
      </w:pPr>
      <w:r>
        <w:rPr>
          <w:rFonts w:ascii="Clara Sans" w:hAnsi="Clara Sans"/>
          <w:b/>
          <w:bCs/>
          <w:color w:val="000000"/>
          <w:sz w:val="22"/>
          <w:szCs w:val="22"/>
        </w:rPr>
        <w:t>Žádosti o přezkoumání rozhodnutí o nepřijetí ke studiu</w:t>
      </w:r>
    </w:p>
    <w:p w:rsidR="00923C8F" w:rsidRDefault="00923C8F" w:rsidP="00923C8F">
      <w:pPr>
        <w:autoSpaceDE w:val="0"/>
        <w:autoSpaceDN w:val="0"/>
        <w:spacing w:after="120"/>
        <w:jc w:val="both"/>
        <w:rPr>
          <w:rFonts w:ascii="Clara Sans" w:hAnsi="Clara Sans"/>
          <w:iCs/>
          <w:color w:val="000000"/>
          <w:sz w:val="22"/>
          <w:szCs w:val="22"/>
        </w:rPr>
      </w:pPr>
      <w:r>
        <w:rPr>
          <w:rFonts w:ascii="Clara Sans" w:hAnsi="Clara Sans"/>
          <w:iCs/>
          <w:color w:val="000000"/>
          <w:sz w:val="22"/>
          <w:szCs w:val="22"/>
        </w:rPr>
        <w:t xml:space="preserve">O přijetí ke studiu ve studijním programu, který uskutečňuje TF JU, rozhoduje děkan TF JU. Uchazeč může požádat o přezkoumání tohoto rozhodnutí, a to ve lhůtě 30 dnů ode dne jeho doručení. </w:t>
      </w:r>
      <w:r>
        <w:rPr>
          <w:rFonts w:ascii="Clara Sans" w:hAnsi="Clara Sans"/>
          <w:color w:val="000000"/>
          <w:sz w:val="22"/>
          <w:szCs w:val="22"/>
        </w:rPr>
        <w:t>Všechny žádosti o přezkoumání rozhodnutí musí být adresovány děkanovi TF JU.</w:t>
      </w:r>
      <w:r>
        <w:rPr>
          <w:rFonts w:ascii="Clara Sans" w:hAnsi="Clara Sans"/>
          <w:iCs/>
          <w:color w:val="000000"/>
          <w:sz w:val="22"/>
          <w:szCs w:val="22"/>
        </w:rPr>
        <w:t xml:space="preserve"> </w:t>
      </w:r>
    </w:p>
    <w:p w:rsidR="00923C8F" w:rsidRDefault="00923C8F" w:rsidP="00923C8F">
      <w:pPr>
        <w:autoSpaceDE w:val="0"/>
        <w:autoSpaceDN w:val="0"/>
        <w:spacing w:after="120"/>
        <w:jc w:val="both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V případě změny původního rozhodnutí ze strany děkana budou výsledky přezkou</w:t>
      </w:r>
      <w:r>
        <w:rPr>
          <w:rFonts w:ascii="Clara Sans" w:hAnsi="Clara Sans"/>
          <w:color w:val="000000"/>
          <w:sz w:val="22"/>
          <w:szCs w:val="22"/>
        </w:rPr>
        <w:softHyphen/>
        <w:t>mání odeslány uchazeči. V opačném případě bude žádost postoupena rektorovi JU, který uchazeče vyrozumí o svém rozhodnutí.</w:t>
      </w:r>
    </w:p>
    <w:p w:rsidR="00923C8F" w:rsidRDefault="00923C8F" w:rsidP="00923C8F">
      <w:pPr>
        <w:autoSpaceDE w:val="0"/>
        <w:autoSpaceDN w:val="0"/>
        <w:spacing w:after="120"/>
        <w:jc w:val="both"/>
        <w:rPr>
          <w:rFonts w:ascii="Clara Sans" w:hAnsi="Clara Sans"/>
          <w:iCs/>
          <w:color w:val="000000"/>
          <w:sz w:val="22"/>
          <w:szCs w:val="22"/>
        </w:rPr>
      </w:pPr>
      <w:r>
        <w:rPr>
          <w:rFonts w:ascii="Clara Sans" w:hAnsi="Clara Sans"/>
          <w:iCs/>
          <w:color w:val="000000"/>
          <w:sz w:val="22"/>
          <w:szCs w:val="22"/>
        </w:rPr>
        <w:t xml:space="preserve">Rektor změní rozhodnutí, které bylo vydáno v rozporu se zákonem, vnitřním předpisem vysoké školy nebo její součásti nebo podmínkami stanovenými podle </w:t>
      </w:r>
      <w:r>
        <w:rPr>
          <w:rFonts w:ascii="Clara Sans" w:hAnsi="Clara Sans"/>
          <w:iCs/>
          <w:sz w:val="22"/>
          <w:szCs w:val="22"/>
        </w:rPr>
        <w:t xml:space="preserve">§49 odst. 1 a 3 </w:t>
      </w:r>
      <w:r>
        <w:rPr>
          <w:rFonts w:ascii="Clara Sans" w:hAnsi="Clara Sans"/>
          <w:sz w:val="22"/>
          <w:szCs w:val="22"/>
        </w:rPr>
        <w:t>zákona č. 111/1998 Sb., O vysokých školách</w:t>
      </w:r>
      <w:r>
        <w:rPr>
          <w:rFonts w:ascii="Clara Sans" w:hAnsi="Clara Sans"/>
          <w:iCs/>
          <w:sz w:val="22"/>
          <w:szCs w:val="22"/>
        </w:rPr>
        <w:t>. Jinak žádost zamítne</w:t>
      </w:r>
      <w:r>
        <w:rPr>
          <w:rFonts w:ascii="Clara Sans" w:hAnsi="Clara Sans"/>
          <w:iCs/>
          <w:color w:val="000000"/>
          <w:sz w:val="22"/>
          <w:szCs w:val="22"/>
        </w:rPr>
        <w:t xml:space="preserve"> a původní rozhodnutí potvrdí.</w:t>
      </w:r>
    </w:p>
    <w:p w:rsidR="00923C8F" w:rsidRDefault="00923C8F" w:rsidP="00923C8F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before="240" w:after="120"/>
        <w:ind w:left="284" w:hanging="284"/>
        <w:rPr>
          <w:rFonts w:ascii="Clara Sans" w:hAnsi="Clara Sans"/>
          <w:b/>
          <w:bCs/>
          <w:sz w:val="22"/>
          <w:szCs w:val="22"/>
        </w:rPr>
      </w:pPr>
      <w:r>
        <w:rPr>
          <w:rFonts w:ascii="Clara Sans" w:hAnsi="Clara Sans"/>
          <w:b/>
          <w:bCs/>
          <w:sz w:val="22"/>
          <w:szCs w:val="22"/>
        </w:rPr>
        <w:t>Uchazeči se specifickými potřebami</w:t>
      </w:r>
    </w:p>
    <w:p w:rsidR="00923C8F" w:rsidRDefault="00923C8F" w:rsidP="00923C8F">
      <w:pPr>
        <w:tabs>
          <w:tab w:val="left" w:pos="426"/>
        </w:tabs>
        <w:autoSpaceDE w:val="0"/>
        <w:autoSpaceDN w:val="0"/>
        <w:spacing w:after="60"/>
        <w:jc w:val="both"/>
        <w:rPr>
          <w:rFonts w:ascii="Clara Sans" w:hAnsi="Clara Sans"/>
          <w:bCs/>
          <w:sz w:val="22"/>
          <w:szCs w:val="22"/>
        </w:rPr>
      </w:pPr>
      <w:r>
        <w:rPr>
          <w:rFonts w:ascii="Clara Sans" w:hAnsi="Clara Sans"/>
          <w:bCs/>
          <w:sz w:val="22"/>
          <w:szCs w:val="22"/>
        </w:rPr>
        <w:t>Dle opatření rektora R304/2015 mají uchazeči se specifickými potřebami v rámci přijímacího řízení právo využít podpůrných služeb poskytovaných vysokou školou v rozsahu vymezeném metodikou MŠMT ČR. Podpůrné služby na Jihočeské univer</w:t>
      </w:r>
      <w:r>
        <w:rPr>
          <w:rFonts w:ascii="Clara Sans" w:hAnsi="Clara Sans"/>
          <w:bCs/>
          <w:sz w:val="22"/>
          <w:szCs w:val="22"/>
        </w:rPr>
        <w:softHyphen/>
        <w:t>zitě v Českých Budějovicích zajišťuje Centrum podpory studentů se specifickými potřebami. Pro tento účel se za uchazeče se specifickými potřebami považují osoby:</w:t>
      </w:r>
    </w:p>
    <w:p w:rsidR="00923C8F" w:rsidRDefault="00923C8F" w:rsidP="00923C8F">
      <w:pPr>
        <w:numPr>
          <w:ilvl w:val="0"/>
          <w:numId w:val="6"/>
        </w:numPr>
        <w:tabs>
          <w:tab w:val="left" w:pos="426"/>
        </w:tabs>
        <w:autoSpaceDE w:val="0"/>
        <w:autoSpaceDN w:val="0"/>
        <w:ind w:left="714" w:hanging="357"/>
        <w:jc w:val="both"/>
        <w:rPr>
          <w:rFonts w:ascii="Clara Sans" w:hAnsi="Clara Sans"/>
          <w:bCs/>
          <w:sz w:val="22"/>
          <w:szCs w:val="22"/>
        </w:rPr>
      </w:pPr>
      <w:r>
        <w:rPr>
          <w:rFonts w:ascii="Clara Sans" w:hAnsi="Clara Sans"/>
          <w:bCs/>
          <w:sz w:val="22"/>
          <w:szCs w:val="22"/>
        </w:rPr>
        <w:t>se zrakovým postižením,</w:t>
      </w:r>
    </w:p>
    <w:p w:rsidR="00923C8F" w:rsidRDefault="00923C8F" w:rsidP="00923C8F">
      <w:pPr>
        <w:numPr>
          <w:ilvl w:val="0"/>
          <w:numId w:val="6"/>
        </w:numPr>
        <w:tabs>
          <w:tab w:val="left" w:pos="426"/>
        </w:tabs>
        <w:autoSpaceDE w:val="0"/>
        <w:autoSpaceDN w:val="0"/>
        <w:ind w:left="714" w:hanging="357"/>
        <w:jc w:val="both"/>
        <w:rPr>
          <w:rFonts w:ascii="Clara Sans" w:hAnsi="Clara Sans"/>
          <w:bCs/>
          <w:sz w:val="22"/>
          <w:szCs w:val="22"/>
        </w:rPr>
      </w:pPr>
      <w:r>
        <w:rPr>
          <w:rFonts w:ascii="Clara Sans" w:hAnsi="Clara Sans"/>
          <w:bCs/>
          <w:sz w:val="22"/>
          <w:szCs w:val="22"/>
        </w:rPr>
        <w:t>se sluchovým postižením,</w:t>
      </w:r>
    </w:p>
    <w:p w:rsidR="00923C8F" w:rsidRDefault="00923C8F" w:rsidP="00923C8F">
      <w:pPr>
        <w:numPr>
          <w:ilvl w:val="0"/>
          <w:numId w:val="6"/>
        </w:numPr>
        <w:tabs>
          <w:tab w:val="left" w:pos="426"/>
        </w:tabs>
        <w:autoSpaceDE w:val="0"/>
        <w:autoSpaceDN w:val="0"/>
        <w:ind w:left="714" w:hanging="357"/>
        <w:jc w:val="both"/>
        <w:rPr>
          <w:rFonts w:ascii="Clara Sans" w:hAnsi="Clara Sans"/>
          <w:bCs/>
          <w:sz w:val="22"/>
          <w:szCs w:val="22"/>
        </w:rPr>
      </w:pPr>
      <w:r>
        <w:rPr>
          <w:rFonts w:ascii="Clara Sans" w:hAnsi="Clara Sans"/>
          <w:bCs/>
          <w:sz w:val="22"/>
          <w:szCs w:val="22"/>
        </w:rPr>
        <w:t>s pohybovým postižením,</w:t>
      </w:r>
    </w:p>
    <w:p w:rsidR="00923C8F" w:rsidRDefault="00923C8F" w:rsidP="00923C8F">
      <w:pPr>
        <w:numPr>
          <w:ilvl w:val="0"/>
          <w:numId w:val="6"/>
        </w:numPr>
        <w:tabs>
          <w:tab w:val="left" w:pos="426"/>
        </w:tabs>
        <w:autoSpaceDE w:val="0"/>
        <w:autoSpaceDN w:val="0"/>
        <w:ind w:left="714" w:hanging="357"/>
        <w:jc w:val="both"/>
        <w:rPr>
          <w:rFonts w:ascii="Clara Sans" w:hAnsi="Clara Sans"/>
          <w:bCs/>
          <w:sz w:val="22"/>
          <w:szCs w:val="22"/>
        </w:rPr>
      </w:pPr>
      <w:r>
        <w:rPr>
          <w:rFonts w:ascii="Clara Sans" w:hAnsi="Clara Sans"/>
          <w:bCs/>
          <w:sz w:val="22"/>
          <w:szCs w:val="22"/>
        </w:rPr>
        <w:t>se specifickými poruchami učení,</w:t>
      </w:r>
    </w:p>
    <w:p w:rsidR="00923C8F" w:rsidRDefault="00923C8F" w:rsidP="00923C8F">
      <w:pPr>
        <w:numPr>
          <w:ilvl w:val="0"/>
          <w:numId w:val="6"/>
        </w:numPr>
        <w:tabs>
          <w:tab w:val="left" w:pos="426"/>
        </w:tabs>
        <w:autoSpaceDE w:val="0"/>
        <w:autoSpaceDN w:val="0"/>
        <w:ind w:left="714" w:hanging="357"/>
        <w:jc w:val="both"/>
        <w:rPr>
          <w:rFonts w:ascii="Clara Sans" w:hAnsi="Clara Sans"/>
          <w:bCs/>
          <w:sz w:val="22"/>
          <w:szCs w:val="22"/>
        </w:rPr>
      </w:pPr>
      <w:r>
        <w:rPr>
          <w:rFonts w:ascii="Clara Sans" w:hAnsi="Clara Sans"/>
          <w:bCs/>
          <w:sz w:val="22"/>
          <w:szCs w:val="22"/>
        </w:rPr>
        <w:t>s poruchou autistického spektra,</w:t>
      </w:r>
    </w:p>
    <w:p w:rsidR="00923C8F" w:rsidRDefault="00923C8F" w:rsidP="00923C8F">
      <w:pPr>
        <w:numPr>
          <w:ilvl w:val="0"/>
          <w:numId w:val="6"/>
        </w:numPr>
        <w:tabs>
          <w:tab w:val="left" w:pos="426"/>
        </w:tabs>
        <w:autoSpaceDE w:val="0"/>
        <w:autoSpaceDN w:val="0"/>
        <w:ind w:left="714" w:hanging="357"/>
        <w:jc w:val="both"/>
        <w:rPr>
          <w:rFonts w:ascii="Clara Sans" w:hAnsi="Clara Sans"/>
          <w:bCs/>
          <w:sz w:val="22"/>
          <w:szCs w:val="22"/>
        </w:rPr>
      </w:pPr>
      <w:r>
        <w:rPr>
          <w:rFonts w:ascii="Clara Sans" w:hAnsi="Clara Sans"/>
          <w:bCs/>
          <w:sz w:val="22"/>
          <w:szCs w:val="22"/>
        </w:rPr>
        <w:t>s psychickou poruchou,</w:t>
      </w:r>
    </w:p>
    <w:p w:rsidR="00923C8F" w:rsidRDefault="00923C8F" w:rsidP="00923C8F">
      <w:pPr>
        <w:numPr>
          <w:ilvl w:val="0"/>
          <w:numId w:val="6"/>
        </w:numPr>
        <w:tabs>
          <w:tab w:val="left" w:pos="426"/>
        </w:tabs>
        <w:autoSpaceDE w:val="0"/>
        <w:autoSpaceDN w:val="0"/>
        <w:ind w:left="714" w:hanging="357"/>
        <w:jc w:val="both"/>
        <w:rPr>
          <w:rFonts w:ascii="Clara Sans" w:hAnsi="Clara Sans"/>
          <w:bCs/>
          <w:sz w:val="22"/>
          <w:szCs w:val="22"/>
        </w:rPr>
      </w:pPr>
      <w:r>
        <w:rPr>
          <w:rFonts w:ascii="Clara Sans" w:hAnsi="Clara Sans"/>
          <w:bCs/>
          <w:sz w:val="22"/>
          <w:szCs w:val="22"/>
        </w:rPr>
        <w:t>s chronickým somatickým onemocněním.</w:t>
      </w:r>
    </w:p>
    <w:p w:rsidR="00923C8F" w:rsidRDefault="00923C8F" w:rsidP="00923C8F">
      <w:pPr>
        <w:autoSpaceDE w:val="0"/>
        <w:autoSpaceDN w:val="0"/>
        <w:spacing w:before="60"/>
        <w:jc w:val="both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V případě, že uchazeč </w:t>
      </w:r>
      <w:r>
        <w:rPr>
          <w:rFonts w:ascii="Clara Sans" w:hAnsi="Clara Sans"/>
          <w:bCs/>
          <w:sz w:val="22"/>
          <w:szCs w:val="22"/>
        </w:rPr>
        <w:t xml:space="preserve">se specifickými potřebami </w:t>
      </w:r>
      <w:r>
        <w:rPr>
          <w:rFonts w:ascii="Clara Sans" w:hAnsi="Clara Sans"/>
          <w:sz w:val="22"/>
          <w:szCs w:val="22"/>
        </w:rPr>
        <w:t>hodlá využít podpůrných služeb</w:t>
      </w:r>
      <w:r>
        <w:rPr>
          <w:rFonts w:ascii="Clara Sans" w:hAnsi="Clara Sans"/>
          <w:bCs/>
          <w:sz w:val="22"/>
          <w:szCs w:val="22"/>
        </w:rPr>
        <w:t xml:space="preserve"> v rámci přijímacího řízení</w:t>
      </w:r>
      <w:r>
        <w:rPr>
          <w:rFonts w:ascii="Clara Sans" w:hAnsi="Clara Sans"/>
          <w:sz w:val="22"/>
          <w:szCs w:val="22"/>
        </w:rPr>
        <w:t>, je povinen v přihlášce na určeném místě uvést informaci o svých specifických potřebách.</w:t>
      </w:r>
    </w:p>
    <w:p w:rsidR="00923C8F" w:rsidRDefault="00923C8F" w:rsidP="00923C8F">
      <w:pPr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</w:p>
    <w:p w:rsidR="00923C8F" w:rsidRDefault="00923C8F" w:rsidP="00923C8F">
      <w:pPr>
        <w:autoSpaceDE w:val="0"/>
        <w:autoSpaceDN w:val="0"/>
        <w:jc w:val="both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České Budějovice </w:t>
      </w:r>
      <w:proofErr w:type="gramStart"/>
      <w:r>
        <w:rPr>
          <w:rFonts w:ascii="Clara Sans" w:hAnsi="Clara Sans"/>
          <w:sz w:val="22"/>
          <w:szCs w:val="22"/>
        </w:rPr>
        <w:t xml:space="preserve">dne </w:t>
      </w:r>
      <w:r>
        <w:rPr>
          <w:rFonts w:ascii="Clara Sans" w:hAnsi="Clara Sans"/>
          <w:sz w:val="22"/>
          <w:szCs w:val="22"/>
          <w:highlight w:val="yellow"/>
        </w:rPr>
        <w:t>...</w:t>
      </w:r>
      <w:r>
        <w:rPr>
          <w:rFonts w:ascii="Clara Sans" w:hAnsi="Clara Sans"/>
          <w:sz w:val="22"/>
          <w:szCs w:val="22"/>
        </w:rPr>
        <w:t xml:space="preserve"> 2016</w:t>
      </w:r>
      <w:proofErr w:type="gramEnd"/>
    </w:p>
    <w:p w:rsidR="00923C8F" w:rsidRDefault="00923C8F" w:rsidP="00923C8F">
      <w:pPr>
        <w:autoSpaceDE w:val="0"/>
        <w:autoSpaceDN w:val="0"/>
        <w:ind w:left="4956"/>
        <w:rPr>
          <w:rFonts w:ascii="Clara Sans" w:hAnsi="Clara Sans"/>
          <w:color w:val="000000"/>
          <w:sz w:val="20"/>
          <w:szCs w:val="22"/>
        </w:rPr>
      </w:pPr>
    </w:p>
    <w:p w:rsidR="00923C8F" w:rsidRDefault="00923C8F" w:rsidP="00923C8F">
      <w:pPr>
        <w:autoSpaceDE w:val="0"/>
        <w:autoSpaceDN w:val="0"/>
        <w:ind w:left="4956"/>
        <w:rPr>
          <w:rFonts w:ascii="Clara Sans" w:hAnsi="Clara Sans"/>
          <w:color w:val="000000"/>
          <w:sz w:val="20"/>
          <w:szCs w:val="22"/>
        </w:rPr>
      </w:pPr>
    </w:p>
    <w:p w:rsidR="00923C8F" w:rsidRDefault="00923C8F" w:rsidP="00923C8F">
      <w:pPr>
        <w:autoSpaceDE w:val="0"/>
        <w:autoSpaceDN w:val="0"/>
        <w:ind w:left="4956"/>
        <w:rPr>
          <w:rFonts w:ascii="Clara Sans" w:hAnsi="Clara Sans"/>
          <w:color w:val="000000"/>
          <w:sz w:val="20"/>
          <w:szCs w:val="22"/>
        </w:rPr>
      </w:pPr>
    </w:p>
    <w:p w:rsidR="00923C8F" w:rsidRDefault="00923C8F" w:rsidP="00923C8F">
      <w:pPr>
        <w:autoSpaceDE w:val="0"/>
        <w:autoSpaceDN w:val="0"/>
        <w:ind w:left="4956"/>
        <w:rPr>
          <w:rFonts w:ascii="Clara Sans" w:hAnsi="Clara Sans"/>
          <w:color w:val="000000"/>
          <w:sz w:val="20"/>
          <w:szCs w:val="22"/>
        </w:rPr>
      </w:pPr>
    </w:p>
    <w:p w:rsidR="00923C8F" w:rsidRDefault="00923C8F" w:rsidP="00923C8F">
      <w:pPr>
        <w:autoSpaceDE w:val="0"/>
        <w:autoSpaceDN w:val="0"/>
        <w:ind w:left="4956"/>
        <w:rPr>
          <w:rFonts w:ascii="Clara Sans" w:hAnsi="Clara Sans"/>
          <w:color w:val="000000"/>
          <w:sz w:val="20"/>
          <w:szCs w:val="22"/>
        </w:rPr>
      </w:pPr>
    </w:p>
    <w:p w:rsidR="00923C8F" w:rsidRDefault="00923C8F" w:rsidP="00923C8F">
      <w:pPr>
        <w:autoSpaceDE w:val="0"/>
        <w:autoSpaceDN w:val="0"/>
        <w:ind w:left="4678"/>
        <w:jc w:val="center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 xml:space="preserve">doc. ThDr. Rudolf Svoboda, </w:t>
      </w:r>
      <w:proofErr w:type="spellStart"/>
      <w:r>
        <w:rPr>
          <w:rFonts w:ascii="Clara Sans" w:hAnsi="Clara Sans"/>
          <w:color w:val="000000"/>
          <w:sz w:val="22"/>
          <w:szCs w:val="22"/>
        </w:rPr>
        <w:t>Th.D</w:t>
      </w:r>
      <w:proofErr w:type="spellEnd"/>
      <w:r>
        <w:rPr>
          <w:rFonts w:ascii="Clara Sans" w:hAnsi="Clara Sans"/>
          <w:color w:val="000000"/>
          <w:sz w:val="22"/>
          <w:szCs w:val="22"/>
        </w:rPr>
        <w:t>.</w:t>
      </w:r>
    </w:p>
    <w:p w:rsidR="00923C8F" w:rsidRDefault="00923C8F" w:rsidP="00923C8F">
      <w:pPr>
        <w:autoSpaceDE w:val="0"/>
        <w:autoSpaceDN w:val="0"/>
        <w:ind w:left="4678"/>
        <w:jc w:val="center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děkan TF JU</w:t>
      </w:r>
    </w:p>
    <w:p w:rsidR="00923C8F" w:rsidRDefault="00923C8F" w:rsidP="00923C8F">
      <w:pPr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</w:p>
    <w:p w:rsidR="00923C8F" w:rsidRDefault="00923C8F" w:rsidP="00923C8F">
      <w:pPr>
        <w:autoSpaceDE w:val="0"/>
        <w:autoSpaceDN w:val="0"/>
        <w:jc w:val="both"/>
        <w:rPr>
          <w:rFonts w:ascii="Clara Sans" w:hAnsi="Clara Sans"/>
          <w:color w:val="000000"/>
          <w:sz w:val="22"/>
          <w:szCs w:val="22"/>
        </w:rPr>
      </w:pPr>
    </w:p>
    <w:p w:rsidR="00923C8F" w:rsidRDefault="00923C8F" w:rsidP="00923C8F">
      <w:pPr>
        <w:autoSpaceDE w:val="0"/>
        <w:autoSpaceDN w:val="0"/>
        <w:jc w:val="both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Schváleno Akademickým senátem TF JU dne </w:t>
      </w:r>
      <w:r>
        <w:rPr>
          <w:rFonts w:ascii="Clara Sans" w:hAnsi="Clara Sans"/>
          <w:sz w:val="22"/>
          <w:szCs w:val="22"/>
          <w:highlight w:val="yellow"/>
        </w:rPr>
        <w:t>…</w:t>
      </w:r>
    </w:p>
    <w:p w:rsidR="00923C8F" w:rsidRDefault="00923C8F" w:rsidP="00923C8F">
      <w:pPr>
        <w:autoSpaceDE w:val="0"/>
        <w:autoSpaceDN w:val="0"/>
        <w:jc w:val="both"/>
        <w:rPr>
          <w:rFonts w:ascii="Clara Sans" w:hAnsi="Clara Sans"/>
          <w:color w:val="000000"/>
          <w:sz w:val="20"/>
          <w:szCs w:val="22"/>
        </w:rPr>
      </w:pPr>
    </w:p>
    <w:p w:rsidR="00923C8F" w:rsidRDefault="00923C8F" w:rsidP="00923C8F">
      <w:pPr>
        <w:autoSpaceDE w:val="0"/>
        <w:autoSpaceDN w:val="0"/>
        <w:jc w:val="both"/>
        <w:rPr>
          <w:rFonts w:ascii="Clara Sans" w:hAnsi="Clara Sans"/>
          <w:color w:val="000000"/>
          <w:sz w:val="20"/>
          <w:szCs w:val="22"/>
        </w:rPr>
      </w:pPr>
    </w:p>
    <w:p w:rsidR="00923C8F" w:rsidRDefault="00923C8F" w:rsidP="00923C8F">
      <w:pPr>
        <w:autoSpaceDE w:val="0"/>
        <w:autoSpaceDN w:val="0"/>
        <w:jc w:val="both"/>
        <w:rPr>
          <w:rFonts w:ascii="Clara Sans" w:hAnsi="Clara Sans"/>
          <w:color w:val="000000"/>
          <w:sz w:val="20"/>
          <w:szCs w:val="22"/>
        </w:rPr>
      </w:pPr>
    </w:p>
    <w:p w:rsidR="00923C8F" w:rsidRDefault="00923C8F" w:rsidP="00923C8F">
      <w:pPr>
        <w:autoSpaceDE w:val="0"/>
        <w:autoSpaceDN w:val="0"/>
        <w:jc w:val="both"/>
        <w:rPr>
          <w:rFonts w:ascii="Clara Sans" w:hAnsi="Clara Sans"/>
          <w:color w:val="000000"/>
          <w:sz w:val="20"/>
          <w:szCs w:val="22"/>
        </w:rPr>
      </w:pPr>
    </w:p>
    <w:p w:rsidR="00923C8F" w:rsidRDefault="00923C8F" w:rsidP="00923C8F">
      <w:pPr>
        <w:autoSpaceDE w:val="0"/>
        <w:autoSpaceDN w:val="0"/>
        <w:ind w:right="281"/>
        <w:jc w:val="right"/>
        <w:rPr>
          <w:rFonts w:ascii="Clara Sans" w:hAnsi="Clara Sans"/>
          <w:color w:val="000000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doc. PhDr. Helena Zbudilová, Ph.D.</w:t>
      </w:r>
    </w:p>
    <w:p w:rsidR="00BA749B" w:rsidRDefault="00923C8F" w:rsidP="00923C8F">
      <w:pPr>
        <w:autoSpaceDE w:val="0"/>
        <w:autoSpaceDN w:val="0"/>
        <w:jc w:val="right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color w:val="000000"/>
          <w:sz w:val="22"/>
          <w:szCs w:val="22"/>
        </w:rPr>
        <w:t>předsedkyně Akademického senátu TF JU</w:t>
      </w:r>
      <w:bookmarkStart w:id="0" w:name="_GoBack"/>
      <w:bookmarkEnd w:id="0"/>
    </w:p>
    <w:sectPr w:rsidR="00BA749B" w:rsidSect="00F2169F">
      <w:headerReference w:type="default" r:id="rId8"/>
      <w:footerReference w:type="default" r:id="rId9"/>
      <w:pgSz w:w="11906" w:h="16838"/>
      <w:pgMar w:top="2694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A1" w:rsidRDefault="007B75A1" w:rsidP="001753C6">
      <w:r>
        <w:separator/>
      </w:r>
    </w:p>
  </w:endnote>
  <w:endnote w:type="continuationSeparator" w:id="0">
    <w:p w:rsidR="007B75A1" w:rsidRDefault="007B75A1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1701"/>
      <w:gridCol w:w="3402"/>
      <w:gridCol w:w="3402"/>
      <w:gridCol w:w="1134"/>
    </w:tblGrid>
    <w:tr w:rsidR="00FE3017" w:rsidTr="00BB2076">
      <w:trPr>
        <w:trHeight w:val="80"/>
      </w:trPr>
      <w:tc>
        <w:tcPr>
          <w:tcW w:w="1701" w:type="dxa"/>
        </w:tcPr>
        <w:p w:rsidR="00FE3017" w:rsidRPr="00630725" w:rsidRDefault="00B74205" w:rsidP="00BB2076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CF5D9A">
            <w:rPr>
              <w:rFonts w:ascii="Clara Sans" w:hAnsi="Clara Sans"/>
              <w:bCs/>
              <w:sz w:val="16"/>
              <w:szCs w:val="16"/>
            </w:rPr>
            <w:t>Kněžská 8</w:t>
          </w:r>
        </w:p>
      </w:tc>
      <w:tc>
        <w:tcPr>
          <w:tcW w:w="3402" w:type="dxa"/>
        </w:tcPr>
        <w:p w:rsidR="00FE3017" w:rsidRPr="00223B39" w:rsidRDefault="00FE3017" w:rsidP="006D2B5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CD2922">
            <w:rPr>
              <w:rFonts w:ascii="ClaraSans" w:hAnsi="ClaraSans" w:cs="ClaraSans"/>
              <w:sz w:val="16"/>
              <w:szCs w:val="16"/>
            </w:rPr>
            <w:t>370 0</w:t>
          </w:r>
          <w:r w:rsidR="00B74205">
            <w:rPr>
              <w:rFonts w:ascii="ClaraSans" w:hAnsi="ClaraSans" w:cs="ClaraSans"/>
              <w:sz w:val="16"/>
              <w:szCs w:val="16"/>
            </w:rPr>
            <w:t>1</w:t>
          </w:r>
          <w:r w:rsidRPr="00CD2922">
            <w:rPr>
              <w:rFonts w:ascii="ClaraSans" w:hAnsi="ClaraSans" w:cs="ClaraSans"/>
              <w:sz w:val="16"/>
              <w:szCs w:val="16"/>
            </w:rPr>
            <w:t xml:space="preserve"> České Budějovice</w:t>
          </w:r>
        </w:p>
      </w:tc>
      <w:tc>
        <w:tcPr>
          <w:tcW w:w="3402" w:type="dxa"/>
        </w:tcPr>
        <w:p w:rsidR="00FE3017" w:rsidRPr="00FF3C97" w:rsidRDefault="00FE3017" w:rsidP="00B45F54">
          <w:pPr>
            <w:autoSpaceDE w:val="0"/>
            <w:autoSpaceDN w:val="0"/>
            <w:adjustRightInd w:val="0"/>
            <w:ind w:left="-108" w:right="-108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 xml:space="preserve">T/ </w:t>
          </w:r>
          <w:r w:rsidRPr="00CD2922">
            <w:rPr>
              <w:rFonts w:ascii="ClaraSans" w:hAnsi="ClaraSans" w:cs="ClaraSans"/>
              <w:sz w:val="16"/>
              <w:szCs w:val="16"/>
            </w:rPr>
            <w:t>+420</w:t>
          </w:r>
          <w:r>
            <w:rPr>
              <w:rFonts w:ascii="ClaraSans" w:hAnsi="ClaraSans" w:cs="ClaraSans"/>
              <w:sz w:val="16"/>
              <w:szCs w:val="16"/>
            </w:rPr>
            <w:t> </w:t>
          </w:r>
          <w:r w:rsidR="006D2B5C">
            <w:rPr>
              <w:rFonts w:ascii="ClaraSans" w:hAnsi="ClaraSans" w:cs="ClaraSans"/>
              <w:sz w:val="16"/>
              <w:szCs w:val="16"/>
            </w:rPr>
            <w:t>387</w:t>
          </w:r>
          <w:r>
            <w:rPr>
              <w:rFonts w:ascii="ClaraSans" w:hAnsi="ClaraSans" w:cs="ClaraSans"/>
              <w:sz w:val="16"/>
              <w:szCs w:val="16"/>
            </w:rPr>
            <w:t> </w:t>
          </w:r>
          <w:r w:rsidR="006D2B5C">
            <w:rPr>
              <w:rFonts w:ascii="ClaraSans" w:hAnsi="ClaraSans" w:cs="ClaraSans"/>
              <w:sz w:val="16"/>
              <w:szCs w:val="16"/>
            </w:rPr>
            <w:t>773</w:t>
          </w:r>
          <w:r>
            <w:rPr>
              <w:rFonts w:ascii="ClaraSans" w:hAnsi="ClaraSans" w:cs="ClaraSans"/>
              <w:sz w:val="16"/>
              <w:szCs w:val="16"/>
            </w:rPr>
            <w:t> </w:t>
          </w:r>
          <w:r w:rsidR="006D2B5C">
            <w:rPr>
              <w:rFonts w:ascii="ClaraSans" w:hAnsi="ClaraSans" w:cs="ClaraSans"/>
              <w:sz w:val="16"/>
              <w:szCs w:val="16"/>
            </w:rPr>
            <w:t>50</w:t>
          </w:r>
          <w:r w:rsidR="00B45F54">
            <w:rPr>
              <w:rFonts w:ascii="ClaraSans" w:hAnsi="ClaraSans" w:cs="ClaraSans"/>
              <w:sz w:val="16"/>
              <w:szCs w:val="16"/>
            </w:rPr>
            <w:t>1</w:t>
          </w:r>
          <w:r>
            <w:rPr>
              <w:rFonts w:ascii="ClaraSans" w:hAnsi="ClaraSans" w:cs="ClaraSans"/>
              <w:sz w:val="16"/>
              <w:szCs w:val="16"/>
            </w:rPr>
            <w:t xml:space="preserve">  F/ +420 </w:t>
          </w:r>
          <w:r w:rsidR="006D2B5C">
            <w:rPr>
              <w:rFonts w:ascii="ClaraSans" w:hAnsi="ClaraSans" w:cs="ClaraSans"/>
              <w:sz w:val="16"/>
              <w:szCs w:val="16"/>
            </w:rPr>
            <w:t>386</w:t>
          </w:r>
          <w:r>
            <w:rPr>
              <w:rFonts w:ascii="ClaraSans" w:hAnsi="ClaraSans" w:cs="ClaraSans"/>
              <w:sz w:val="16"/>
              <w:szCs w:val="16"/>
            </w:rPr>
            <w:t> </w:t>
          </w:r>
          <w:r w:rsidR="006D2B5C">
            <w:rPr>
              <w:rFonts w:ascii="ClaraSans" w:hAnsi="ClaraSans" w:cs="ClaraSans"/>
              <w:sz w:val="16"/>
              <w:szCs w:val="16"/>
            </w:rPr>
            <w:t>354</w:t>
          </w:r>
          <w:r>
            <w:rPr>
              <w:rFonts w:ascii="ClaraSans" w:hAnsi="ClaraSans" w:cs="ClaraSans"/>
              <w:sz w:val="16"/>
              <w:szCs w:val="16"/>
            </w:rPr>
            <w:t xml:space="preserve"> </w:t>
          </w:r>
          <w:r w:rsidR="006D2B5C">
            <w:rPr>
              <w:rFonts w:ascii="ClaraSans" w:hAnsi="ClaraSans" w:cs="ClaraSans"/>
              <w:sz w:val="16"/>
              <w:szCs w:val="16"/>
            </w:rPr>
            <w:t>994</w:t>
          </w:r>
        </w:p>
      </w:tc>
      <w:tc>
        <w:tcPr>
          <w:tcW w:w="1134" w:type="dxa"/>
        </w:tcPr>
        <w:p w:rsidR="00FE3017" w:rsidRPr="00FF3C97" w:rsidRDefault="00FE3017" w:rsidP="00BB2076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www.tf.jcu.cz</w:t>
          </w:r>
        </w:p>
      </w:tc>
    </w:tr>
  </w:tbl>
  <w:p w:rsidR="00E541BC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A1" w:rsidRDefault="007B75A1" w:rsidP="001753C6">
      <w:r>
        <w:separator/>
      </w:r>
    </w:p>
  </w:footnote>
  <w:footnote w:type="continuationSeparator" w:id="0">
    <w:p w:rsidR="007B75A1" w:rsidRDefault="007B75A1" w:rsidP="001753C6">
      <w:r>
        <w:continuationSeparator/>
      </w:r>
    </w:p>
  </w:footnote>
  <w:footnote w:id="1">
    <w:p w:rsidR="00923C8F" w:rsidRDefault="00923C8F" w:rsidP="00923C8F">
      <w:pPr>
        <w:pStyle w:val="Textpoznpodarou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Viz </w:t>
      </w:r>
      <w:r>
        <w:rPr>
          <w:rFonts w:ascii="Clara Sans" w:hAnsi="Clara Sans"/>
          <w:color w:val="000000"/>
          <w:spacing w:val="-6"/>
        </w:rPr>
        <w:t xml:space="preserve"> h</w:t>
      </w:r>
      <w:r>
        <w:rPr>
          <w:rFonts w:ascii="Clara Sans" w:hAnsi="Clara Sans"/>
          <w:i/>
          <w:color w:val="000000"/>
          <w:spacing w:val="-6"/>
        </w:rPr>
        <w:t>ttps://www.akreditacnikomise.cz/attachments/221_pozadavky_ak_soc_prace.pdf</w:t>
      </w:r>
      <w:r>
        <w:rPr>
          <w:rFonts w:ascii="Clara Sans" w:hAnsi="Clara Sans"/>
          <w:color w:val="000000"/>
          <w:spacing w:val="-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6237"/>
      <w:gridCol w:w="3402"/>
    </w:tblGrid>
    <w:tr w:rsidR="007D2D39" w:rsidRPr="00553571" w:rsidTr="007D2D39">
      <w:tc>
        <w:tcPr>
          <w:tcW w:w="6237" w:type="dxa"/>
        </w:tcPr>
        <w:p w:rsidR="007D2D39" w:rsidRDefault="007B75A1" w:rsidP="006E4A96">
          <w:pPr>
            <w:pStyle w:val="Zhlav"/>
            <w:tabs>
              <w:tab w:val="clear" w:pos="9072"/>
              <w:tab w:val="right" w:pos="9639"/>
            </w:tabs>
            <w:ind w:left="-108" w:right="176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8.35pt;height:51.45pt">
                <v:imagedata r:id="rId1" o:title="HlavPapir Teologická fakulta CB"/>
              </v:shape>
            </w:pict>
          </w:r>
        </w:p>
      </w:tc>
      <w:tc>
        <w:tcPr>
          <w:tcW w:w="3402" w:type="dxa"/>
        </w:tcPr>
        <w:p w:rsidR="007D2D39" w:rsidRDefault="007D2D39" w:rsidP="007D2D39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-74" w:right="-108"/>
            <w:jc w:val="right"/>
            <w:rPr>
              <w:rFonts w:ascii="Clara Sans" w:hAnsi="Clara Sans" w:cs="Arial"/>
              <w:sz w:val="18"/>
              <w:szCs w:val="18"/>
            </w:rPr>
          </w:pPr>
          <w:r w:rsidRPr="00553571">
            <w:rPr>
              <w:rFonts w:ascii="Clara Sans" w:hAnsi="Clara Sans" w:cs="Arial"/>
              <w:sz w:val="18"/>
              <w:szCs w:val="18"/>
            </w:rPr>
            <w:t>doc.</w:t>
          </w:r>
          <w:r w:rsidR="00FA7A42">
            <w:rPr>
              <w:rFonts w:ascii="Clara Sans" w:hAnsi="Clara Sans" w:cs="Arial"/>
              <w:sz w:val="18"/>
              <w:szCs w:val="18"/>
            </w:rPr>
            <w:t xml:space="preserve"> ThDr. Rudolf Svoboda,</w:t>
          </w:r>
          <w:r>
            <w:rPr>
              <w:rFonts w:ascii="Clara Sans" w:hAnsi="Clara Sans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Clara Sans" w:hAnsi="Clara Sans" w:cs="Arial"/>
              <w:sz w:val="18"/>
              <w:szCs w:val="18"/>
            </w:rPr>
            <w:t>Th.D</w:t>
          </w:r>
          <w:proofErr w:type="spellEnd"/>
        </w:p>
        <w:p w:rsidR="007D2D39" w:rsidRDefault="007D2D39" w:rsidP="007D2D39">
          <w:pPr>
            <w:pStyle w:val="Zhlav"/>
            <w:tabs>
              <w:tab w:val="clear" w:pos="9072"/>
              <w:tab w:val="right" w:pos="9639"/>
            </w:tabs>
            <w:ind w:left="-108" w:right="-108"/>
            <w:jc w:val="right"/>
          </w:pPr>
          <w:r w:rsidRPr="00553571">
            <w:rPr>
              <w:rFonts w:ascii="ClaraSans" w:hAnsi="ClaraSans" w:cs="ClaraSans"/>
              <w:sz w:val="18"/>
              <w:szCs w:val="18"/>
            </w:rPr>
            <w:t xml:space="preserve">děkan </w:t>
          </w:r>
          <w:proofErr w:type="spellStart"/>
          <w:r w:rsidRPr="007D2D39">
            <w:rPr>
              <w:rFonts w:ascii="ClaraSans" w:hAnsi="ClaraSans" w:cs="ClaraSans"/>
              <w:color w:val="7F7F7F"/>
              <w:sz w:val="18"/>
              <w:szCs w:val="18"/>
            </w:rPr>
            <w:t>dean</w:t>
          </w:r>
          <w:proofErr w:type="spellEnd"/>
        </w:p>
      </w:tc>
    </w:tr>
  </w:tbl>
  <w:p w:rsidR="001753C6" w:rsidRDefault="001753C6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F06"/>
    <w:multiLevelType w:val="hybridMultilevel"/>
    <w:tmpl w:val="B1440FDC"/>
    <w:lvl w:ilvl="0" w:tplc="EB8295D6">
      <w:numFmt w:val="bullet"/>
      <w:lvlText w:val="-"/>
      <w:lvlJc w:val="left"/>
      <w:pPr>
        <w:ind w:left="927" w:hanging="360"/>
      </w:pPr>
      <w:rPr>
        <w:rFonts w:ascii="Clara Sans" w:eastAsia="Times New Roman" w:hAnsi="Clara Sans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AE06717"/>
    <w:multiLevelType w:val="hybridMultilevel"/>
    <w:tmpl w:val="0906730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D2A6A"/>
    <w:multiLevelType w:val="hybridMultilevel"/>
    <w:tmpl w:val="E4124D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CD3A13"/>
    <w:multiLevelType w:val="hybridMultilevel"/>
    <w:tmpl w:val="40627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B6C8E"/>
    <w:multiLevelType w:val="hybridMultilevel"/>
    <w:tmpl w:val="BBBCC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65D10"/>
    <w:multiLevelType w:val="hybridMultilevel"/>
    <w:tmpl w:val="6A9E9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2"/>
    <w:rsid w:val="00010767"/>
    <w:rsid w:val="0002716A"/>
    <w:rsid w:val="000371A4"/>
    <w:rsid w:val="0004580B"/>
    <w:rsid w:val="000462AD"/>
    <w:rsid w:val="00051609"/>
    <w:rsid w:val="00051E5A"/>
    <w:rsid w:val="000540A0"/>
    <w:rsid w:val="0005696A"/>
    <w:rsid w:val="00060D45"/>
    <w:rsid w:val="00064AF1"/>
    <w:rsid w:val="0006557F"/>
    <w:rsid w:val="00065A25"/>
    <w:rsid w:val="00071E0F"/>
    <w:rsid w:val="00076F5B"/>
    <w:rsid w:val="00081D3B"/>
    <w:rsid w:val="00083E84"/>
    <w:rsid w:val="00086232"/>
    <w:rsid w:val="0008728E"/>
    <w:rsid w:val="00090803"/>
    <w:rsid w:val="00096912"/>
    <w:rsid w:val="000A2B6A"/>
    <w:rsid w:val="000A6CD8"/>
    <w:rsid w:val="000C065B"/>
    <w:rsid w:val="000D285C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30E8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168"/>
    <w:rsid w:val="00141726"/>
    <w:rsid w:val="001454B1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87AF1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4FE7"/>
    <w:rsid w:val="002156C0"/>
    <w:rsid w:val="0022143B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31E3"/>
    <w:rsid w:val="002B0501"/>
    <w:rsid w:val="002C12D0"/>
    <w:rsid w:val="002C2030"/>
    <w:rsid w:val="002C4E0B"/>
    <w:rsid w:val="002C6FBF"/>
    <w:rsid w:val="002D0109"/>
    <w:rsid w:val="002D074E"/>
    <w:rsid w:val="002E577E"/>
    <w:rsid w:val="002F00A0"/>
    <w:rsid w:val="00306121"/>
    <w:rsid w:val="003130DF"/>
    <w:rsid w:val="0031375E"/>
    <w:rsid w:val="00313A5D"/>
    <w:rsid w:val="00315A39"/>
    <w:rsid w:val="003226E0"/>
    <w:rsid w:val="00323F00"/>
    <w:rsid w:val="0032463B"/>
    <w:rsid w:val="0032672B"/>
    <w:rsid w:val="00331187"/>
    <w:rsid w:val="0034123C"/>
    <w:rsid w:val="00341384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1207B"/>
    <w:rsid w:val="00413EE3"/>
    <w:rsid w:val="004148B5"/>
    <w:rsid w:val="004157E9"/>
    <w:rsid w:val="00423526"/>
    <w:rsid w:val="004310D9"/>
    <w:rsid w:val="004372E4"/>
    <w:rsid w:val="004377F5"/>
    <w:rsid w:val="00437BB7"/>
    <w:rsid w:val="004422A7"/>
    <w:rsid w:val="004435C0"/>
    <w:rsid w:val="00445123"/>
    <w:rsid w:val="00450AFD"/>
    <w:rsid w:val="00453CDD"/>
    <w:rsid w:val="0045567D"/>
    <w:rsid w:val="0046320B"/>
    <w:rsid w:val="00464FAD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D606D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0351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0725"/>
    <w:rsid w:val="0063340A"/>
    <w:rsid w:val="00634F3D"/>
    <w:rsid w:val="006362B9"/>
    <w:rsid w:val="00636428"/>
    <w:rsid w:val="00643CFA"/>
    <w:rsid w:val="00654EC6"/>
    <w:rsid w:val="00670551"/>
    <w:rsid w:val="00673020"/>
    <w:rsid w:val="006779E6"/>
    <w:rsid w:val="0068504A"/>
    <w:rsid w:val="00685D66"/>
    <w:rsid w:val="006915F0"/>
    <w:rsid w:val="006A44E0"/>
    <w:rsid w:val="006A62C3"/>
    <w:rsid w:val="006A79A2"/>
    <w:rsid w:val="006B1408"/>
    <w:rsid w:val="006B478A"/>
    <w:rsid w:val="006D0F58"/>
    <w:rsid w:val="006D2B5C"/>
    <w:rsid w:val="006E10A1"/>
    <w:rsid w:val="006E2E78"/>
    <w:rsid w:val="006E3257"/>
    <w:rsid w:val="006E4A96"/>
    <w:rsid w:val="006E6E41"/>
    <w:rsid w:val="006E7B05"/>
    <w:rsid w:val="006F0714"/>
    <w:rsid w:val="006F0DC6"/>
    <w:rsid w:val="006F4985"/>
    <w:rsid w:val="006F7F81"/>
    <w:rsid w:val="00707760"/>
    <w:rsid w:val="00713A91"/>
    <w:rsid w:val="0071405B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5A1"/>
    <w:rsid w:val="007B7BDE"/>
    <w:rsid w:val="007C20D2"/>
    <w:rsid w:val="007C628A"/>
    <w:rsid w:val="007D2D39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2E9C"/>
    <w:rsid w:val="0083459A"/>
    <w:rsid w:val="008348C0"/>
    <w:rsid w:val="008421A5"/>
    <w:rsid w:val="008422D3"/>
    <w:rsid w:val="00846264"/>
    <w:rsid w:val="0084746A"/>
    <w:rsid w:val="00847727"/>
    <w:rsid w:val="0084796B"/>
    <w:rsid w:val="00847AB0"/>
    <w:rsid w:val="00850B0B"/>
    <w:rsid w:val="00851A61"/>
    <w:rsid w:val="0085683F"/>
    <w:rsid w:val="0085725A"/>
    <w:rsid w:val="008579A8"/>
    <w:rsid w:val="008607B1"/>
    <w:rsid w:val="0086780B"/>
    <w:rsid w:val="008733F7"/>
    <w:rsid w:val="00884040"/>
    <w:rsid w:val="00887984"/>
    <w:rsid w:val="00891A63"/>
    <w:rsid w:val="00896D2A"/>
    <w:rsid w:val="008A05F6"/>
    <w:rsid w:val="008A3AA3"/>
    <w:rsid w:val="008A5A23"/>
    <w:rsid w:val="008D0EC0"/>
    <w:rsid w:val="008D698E"/>
    <w:rsid w:val="008E13B5"/>
    <w:rsid w:val="008E7BC7"/>
    <w:rsid w:val="008F3193"/>
    <w:rsid w:val="00903260"/>
    <w:rsid w:val="00904719"/>
    <w:rsid w:val="00905742"/>
    <w:rsid w:val="00905A5E"/>
    <w:rsid w:val="009122FE"/>
    <w:rsid w:val="00914B9E"/>
    <w:rsid w:val="0092317D"/>
    <w:rsid w:val="00923C8F"/>
    <w:rsid w:val="00925FA7"/>
    <w:rsid w:val="00932497"/>
    <w:rsid w:val="00935DBA"/>
    <w:rsid w:val="009443DE"/>
    <w:rsid w:val="00956891"/>
    <w:rsid w:val="00957543"/>
    <w:rsid w:val="00962498"/>
    <w:rsid w:val="00963C6B"/>
    <w:rsid w:val="00964E4F"/>
    <w:rsid w:val="0097431D"/>
    <w:rsid w:val="009743D3"/>
    <w:rsid w:val="0097717E"/>
    <w:rsid w:val="00980ABA"/>
    <w:rsid w:val="00983C63"/>
    <w:rsid w:val="0098401D"/>
    <w:rsid w:val="00986569"/>
    <w:rsid w:val="009953FE"/>
    <w:rsid w:val="00995618"/>
    <w:rsid w:val="009957EA"/>
    <w:rsid w:val="009A2596"/>
    <w:rsid w:val="009A6A6D"/>
    <w:rsid w:val="009B7CF0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1EE5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6869"/>
    <w:rsid w:val="00AD791A"/>
    <w:rsid w:val="00AE175D"/>
    <w:rsid w:val="00AE5467"/>
    <w:rsid w:val="00AE60C0"/>
    <w:rsid w:val="00AF309F"/>
    <w:rsid w:val="00B01D82"/>
    <w:rsid w:val="00B02F83"/>
    <w:rsid w:val="00B041E2"/>
    <w:rsid w:val="00B0506D"/>
    <w:rsid w:val="00B058A7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5F54"/>
    <w:rsid w:val="00B46731"/>
    <w:rsid w:val="00B46A0C"/>
    <w:rsid w:val="00B565CA"/>
    <w:rsid w:val="00B61592"/>
    <w:rsid w:val="00B63B8C"/>
    <w:rsid w:val="00B678B9"/>
    <w:rsid w:val="00B67AA5"/>
    <w:rsid w:val="00B71992"/>
    <w:rsid w:val="00B721B7"/>
    <w:rsid w:val="00B74205"/>
    <w:rsid w:val="00B770D2"/>
    <w:rsid w:val="00B869F8"/>
    <w:rsid w:val="00B86E9E"/>
    <w:rsid w:val="00B96028"/>
    <w:rsid w:val="00B96692"/>
    <w:rsid w:val="00B97526"/>
    <w:rsid w:val="00BA3CD3"/>
    <w:rsid w:val="00BA749B"/>
    <w:rsid w:val="00BB088C"/>
    <w:rsid w:val="00BB2076"/>
    <w:rsid w:val="00BC7825"/>
    <w:rsid w:val="00BE007A"/>
    <w:rsid w:val="00BE14EE"/>
    <w:rsid w:val="00BE30B9"/>
    <w:rsid w:val="00BF0A72"/>
    <w:rsid w:val="00BF202A"/>
    <w:rsid w:val="00BF2C91"/>
    <w:rsid w:val="00BF4069"/>
    <w:rsid w:val="00BF6F2D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38F6"/>
    <w:rsid w:val="00C44A23"/>
    <w:rsid w:val="00C45BAE"/>
    <w:rsid w:val="00C47F26"/>
    <w:rsid w:val="00C53386"/>
    <w:rsid w:val="00C677D1"/>
    <w:rsid w:val="00C71DBD"/>
    <w:rsid w:val="00C737E6"/>
    <w:rsid w:val="00C84113"/>
    <w:rsid w:val="00C85B3D"/>
    <w:rsid w:val="00C87BD7"/>
    <w:rsid w:val="00C91F2C"/>
    <w:rsid w:val="00CB1CB8"/>
    <w:rsid w:val="00CB4FE5"/>
    <w:rsid w:val="00CC71F7"/>
    <w:rsid w:val="00CD2922"/>
    <w:rsid w:val="00CD4802"/>
    <w:rsid w:val="00CD5245"/>
    <w:rsid w:val="00CE1341"/>
    <w:rsid w:val="00CE1DE3"/>
    <w:rsid w:val="00CF18AB"/>
    <w:rsid w:val="00CF4FBE"/>
    <w:rsid w:val="00CF5D9A"/>
    <w:rsid w:val="00D06C4E"/>
    <w:rsid w:val="00D11614"/>
    <w:rsid w:val="00D231A6"/>
    <w:rsid w:val="00D25675"/>
    <w:rsid w:val="00D26E3E"/>
    <w:rsid w:val="00D45380"/>
    <w:rsid w:val="00D46315"/>
    <w:rsid w:val="00D521A8"/>
    <w:rsid w:val="00D5225D"/>
    <w:rsid w:val="00D53D73"/>
    <w:rsid w:val="00D5636B"/>
    <w:rsid w:val="00D578B0"/>
    <w:rsid w:val="00D65228"/>
    <w:rsid w:val="00D67E6E"/>
    <w:rsid w:val="00D7028E"/>
    <w:rsid w:val="00D73075"/>
    <w:rsid w:val="00D76B2D"/>
    <w:rsid w:val="00D86BCC"/>
    <w:rsid w:val="00D90396"/>
    <w:rsid w:val="00D90628"/>
    <w:rsid w:val="00D956AA"/>
    <w:rsid w:val="00DA2703"/>
    <w:rsid w:val="00DA5297"/>
    <w:rsid w:val="00DA531B"/>
    <w:rsid w:val="00DA5F69"/>
    <w:rsid w:val="00DB3C95"/>
    <w:rsid w:val="00DB51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19DC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5D8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74176"/>
    <w:rsid w:val="00E847F5"/>
    <w:rsid w:val="00EA2F40"/>
    <w:rsid w:val="00EA7929"/>
    <w:rsid w:val="00EB0B0B"/>
    <w:rsid w:val="00EB290B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1C96"/>
    <w:rsid w:val="00F05307"/>
    <w:rsid w:val="00F10346"/>
    <w:rsid w:val="00F138BF"/>
    <w:rsid w:val="00F2085F"/>
    <w:rsid w:val="00F2169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A14D3"/>
    <w:rsid w:val="00FA296C"/>
    <w:rsid w:val="00FA7A42"/>
    <w:rsid w:val="00FB663B"/>
    <w:rsid w:val="00FB7E58"/>
    <w:rsid w:val="00FC5371"/>
    <w:rsid w:val="00FD5388"/>
    <w:rsid w:val="00FD5416"/>
    <w:rsid w:val="00FD5F36"/>
    <w:rsid w:val="00FE149A"/>
    <w:rsid w:val="00FE1DCB"/>
    <w:rsid w:val="00FE301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49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3C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923C8F"/>
    <w:rPr>
      <w:rFonts w:ascii="Arial" w:hAnsi="Arial"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3C8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3C8F"/>
  </w:style>
  <w:style w:type="character" w:styleId="Znakapoznpodarou">
    <w:name w:val="footnote reference"/>
    <w:uiPriority w:val="99"/>
    <w:semiHidden/>
    <w:unhideWhenUsed/>
    <w:rsid w:val="00923C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\Desktop\Marcela\Administrativa\hlavi&#269;kov&#253;%20pap&#237;r\dekan_cb_jedno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dekan_cb_jednod</Template>
  <TotalTime>0</TotalTime>
  <Pages>5</Pages>
  <Words>1641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dekan_jednoduchy_cb</vt:lpstr>
    </vt:vector>
  </TitlesOfParts>
  <Company>HELP reality s.r.o.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dekan_jednoduchy_cb</dc:title>
  <dc:creator>dekanat</dc:creator>
  <cp:lastModifiedBy>dekanat</cp:lastModifiedBy>
  <cp:revision>2</cp:revision>
  <cp:lastPrinted>2012-10-24T20:37:00Z</cp:lastPrinted>
  <dcterms:created xsi:type="dcterms:W3CDTF">2017-03-24T13:59:00Z</dcterms:created>
  <dcterms:modified xsi:type="dcterms:W3CDTF">2017-03-24T13:59:00Z</dcterms:modified>
</cp:coreProperties>
</file>